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tbl>
      <w:tblPr>
        <w:tblStyle w:val="4"/>
        <w:tblW w:w="149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10"/>
        <w:gridCol w:w="1215"/>
        <w:gridCol w:w="720"/>
        <w:gridCol w:w="1440"/>
        <w:gridCol w:w="1215"/>
        <w:gridCol w:w="2055"/>
        <w:gridCol w:w="1080"/>
        <w:gridCol w:w="2719"/>
        <w:gridCol w:w="1185"/>
        <w:gridCol w:w="1215"/>
        <w:gridCol w:w="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974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_GBK" w:hAnsi="方正大标宋_GBK" w:eastAsia="方正大标宋_GBK" w:cs="方正大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大标宋_GBK" w:hAnsi="方正大标宋_GBK" w:eastAsia="方正大标宋_GBK" w:cs="方正大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南通丰宏体育文化传媒有限公司公开招聘劳务派遣人员</w:t>
            </w:r>
            <w:bookmarkStart w:id="0" w:name="_GoBack"/>
            <w:r>
              <w:rPr>
                <w:rFonts w:hint="default" w:ascii="方正大标宋_GBK" w:hAnsi="方正大标宋_GBK" w:eastAsia="方正大标宋_GBK" w:cs="方正大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岗位简介表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450" w:hRule="atLeast"/>
        </w:trPr>
        <w:tc>
          <w:tcPr>
            <w:tcW w:w="6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37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069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招聘要求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人员性质</w:t>
            </w:r>
          </w:p>
        </w:tc>
        <w:tc>
          <w:tcPr>
            <w:tcW w:w="12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600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职位说明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5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南通丰宏体育文化传媒有限公司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羽毛球教练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羽毛球教练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18周岁以上，35周岁以下（1988年1月1日以后出生）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持有国家认可的羽毛球教练员证书。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熟练掌握游泳技能的优先。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5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南通丰宏体育文化传媒有限公司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救生员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游泳馆救生岗位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18周岁以上，40周岁以下（1983年1月1日以后出生）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持有国家认可的游泳救生员资格证书。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1MDAwZDg5ZGZmMmJhZWIxYjc4MDU2NWE0MGIzZGQifQ=="/>
  </w:docVars>
  <w:rsids>
    <w:rsidRoot w:val="7D844F94"/>
    <w:rsid w:val="7D84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2023-08-10T07:36:00Z</dcterms:created>
  <dc:creator>丰宏体育陈磊</dc:creator>
  <cp:lastModifiedBy>丰宏体育陈磊</cp:lastModifiedBy>
  <dcterms:modified xsi:type="dcterms:W3CDTF">2023-08-10T07:36:47Z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03A641BAF31D458BA381913879B977E2_11</vt:lpwstr>
  </property>
</Properties>
</file>