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5751B">
      <w:pPr>
        <w:rPr>
          <w:rFonts w:hint="eastAsia" w:ascii="宋体" w:hAnsi="宋体" w:eastAsia="宋体" w:cs="宋体"/>
          <w:spacing w:val="0"/>
        </w:rPr>
      </w:pPr>
    </w:p>
    <w:p w14:paraId="7F800CAB">
      <w:pPr>
        <w:pStyle w:val="14"/>
        <w:spacing w:before="0" w:after="0"/>
        <w:ind w:firstLine="0"/>
        <w:jc w:val="center"/>
        <w:rPr>
          <w:rFonts w:hint="eastAsia" w:ascii="宋体" w:hAnsi="宋体" w:eastAsia="宋体" w:cs="宋体"/>
          <w:b/>
          <w:spacing w:val="0"/>
          <w:sz w:val="40"/>
          <w:szCs w:val="40"/>
          <w:lang w:eastAsia="zh-CN"/>
        </w:rPr>
      </w:pPr>
    </w:p>
    <w:p w14:paraId="32875690">
      <w:pPr>
        <w:pStyle w:val="14"/>
        <w:spacing w:before="0" w:after="0"/>
        <w:ind w:firstLine="0"/>
        <w:jc w:val="center"/>
        <w:rPr>
          <w:rFonts w:hint="eastAsia" w:ascii="宋体" w:hAnsi="宋体" w:eastAsia="宋体" w:cs="宋体"/>
          <w:b/>
          <w:spacing w:val="0"/>
          <w:sz w:val="44"/>
          <w:szCs w:val="44"/>
          <w:lang w:eastAsia="zh-CN"/>
        </w:rPr>
      </w:pPr>
      <w:r>
        <w:rPr>
          <w:rFonts w:hint="eastAsia" w:ascii="宋体" w:hAnsi="宋体" w:eastAsia="宋体" w:cs="宋体"/>
          <w:b/>
          <w:spacing w:val="0"/>
          <w:sz w:val="44"/>
          <w:szCs w:val="44"/>
          <w:lang w:eastAsia="zh-CN"/>
        </w:rPr>
        <w:t>南通中宏产业投资集团有限公司2026年度</w:t>
      </w:r>
    </w:p>
    <w:p w14:paraId="5CEBD6B2">
      <w:pPr>
        <w:pStyle w:val="14"/>
        <w:spacing w:before="0" w:after="0"/>
        <w:ind w:firstLine="0"/>
        <w:jc w:val="center"/>
        <w:rPr>
          <w:rFonts w:hint="default" w:ascii="宋体" w:hAnsi="宋体" w:eastAsia="宋体" w:cs="宋体"/>
          <w:b/>
          <w:spacing w:val="0"/>
          <w:sz w:val="52"/>
          <w:szCs w:val="52"/>
          <w:lang w:val="en-US"/>
        </w:rPr>
      </w:pPr>
      <w:r>
        <w:rPr>
          <w:rFonts w:hint="eastAsia" w:ascii="宋体" w:hAnsi="宋体" w:eastAsia="宋体" w:cs="宋体"/>
          <w:b/>
          <w:spacing w:val="0"/>
          <w:sz w:val="44"/>
          <w:szCs w:val="44"/>
          <w:lang w:eastAsia="zh-CN"/>
        </w:rPr>
        <w:t>广告业务物料制作服务</w:t>
      </w:r>
      <w:r>
        <w:rPr>
          <w:rFonts w:hint="eastAsia" w:ascii="宋体" w:hAnsi="宋体" w:eastAsia="宋体" w:cs="宋体"/>
          <w:b/>
          <w:spacing w:val="0"/>
          <w:sz w:val="44"/>
          <w:szCs w:val="44"/>
          <w:lang w:val="en-US" w:eastAsia="zh-CN"/>
        </w:rPr>
        <w:t xml:space="preserve">项目 </w:t>
      </w:r>
    </w:p>
    <w:p w14:paraId="40350E97">
      <w:pPr>
        <w:pStyle w:val="14"/>
        <w:spacing w:before="0" w:after="0"/>
        <w:ind w:firstLine="0"/>
        <w:jc w:val="center"/>
        <w:rPr>
          <w:rFonts w:hint="eastAsia" w:ascii="宋体" w:hAnsi="宋体" w:eastAsia="宋体" w:cs="宋体"/>
          <w:b/>
          <w:spacing w:val="0"/>
          <w:sz w:val="52"/>
          <w:szCs w:val="52"/>
        </w:rPr>
      </w:pPr>
    </w:p>
    <w:p w14:paraId="3675668D">
      <w:pPr>
        <w:pStyle w:val="14"/>
        <w:spacing w:before="0" w:after="0"/>
        <w:ind w:firstLine="0"/>
        <w:jc w:val="center"/>
        <w:rPr>
          <w:rFonts w:hint="eastAsia" w:ascii="宋体" w:hAnsi="宋体" w:eastAsia="宋体" w:cs="宋体"/>
          <w:b/>
          <w:spacing w:val="0"/>
          <w:sz w:val="52"/>
          <w:szCs w:val="52"/>
        </w:rPr>
      </w:pPr>
    </w:p>
    <w:p w14:paraId="6FB5CB3D">
      <w:pPr>
        <w:pStyle w:val="14"/>
        <w:spacing w:before="0" w:after="0"/>
        <w:ind w:firstLine="0"/>
        <w:jc w:val="center"/>
        <w:rPr>
          <w:rFonts w:hint="eastAsia" w:ascii="宋体" w:hAnsi="宋体" w:eastAsia="宋体" w:cs="宋体"/>
          <w:b/>
          <w:bCs/>
          <w:spacing w:val="0"/>
          <w:sz w:val="84"/>
        </w:rPr>
      </w:pPr>
      <w:r>
        <w:rPr>
          <w:rFonts w:hint="eastAsia" w:ascii="宋体" w:hAnsi="宋体" w:eastAsia="宋体" w:cs="宋体"/>
          <w:b/>
          <w:bCs/>
          <w:spacing w:val="0"/>
          <w:sz w:val="84"/>
        </w:rPr>
        <w:t>竞争性磋商文件</w:t>
      </w:r>
    </w:p>
    <w:p w14:paraId="1B1C2D20">
      <w:pPr>
        <w:pStyle w:val="14"/>
        <w:spacing w:before="0" w:after="0"/>
        <w:ind w:firstLine="0"/>
        <w:rPr>
          <w:rFonts w:hint="eastAsia" w:ascii="宋体" w:hAnsi="宋体" w:eastAsia="宋体" w:cs="宋体"/>
          <w:b/>
          <w:bCs/>
          <w:spacing w:val="0"/>
          <w:sz w:val="32"/>
        </w:rPr>
      </w:pPr>
      <w:r>
        <w:rPr>
          <w:rFonts w:hint="eastAsia" w:ascii="宋体" w:hAnsi="宋体" w:eastAsia="宋体" w:cs="宋体"/>
          <w:b/>
          <w:bCs/>
          <w:spacing w:val="0"/>
          <w:sz w:val="32"/>
        </w:rPr>
        <w:t xml:space="preserve">      </w:t>
      </w:r>
    </w:p>
    <w:p w14:paraId="1D03EFB6">
      <w:pPr>
        <w:pStyle w:val="14"/>
        <w:spacing w:before="0" w:after="0"/>
        <w:ind w:firstLine="0"/>
        <w:rPr>
          <w:rFonts w:hint="eastAsia" w:ascii="宋体" w:hAnsi="宋体" w:eastAsia="宋体" w:cs="宋体"/>
          <w:b/>
          <w:bCs/>
          <w:spacing w:val="0"/>
          <w:sz w:val="32"/>
        </w:rPr>
      </w:pPr>
    </w:p>
    <w:p w14:paraId="20EAEB37">
      <w:pPr>
        <w:pStyle w:val="14"/>
        <w:spacing w:before="0" w:after="0"/>
        <w:ind w:firstLine="0"/>
        <w:rPr>
          <w:rFonts w:hint="eastAsia" w:ascii="宋体" w:hAnsi="宋体" w:eastAsia="宋体" w:cs="宋体"/>
          <w:b/>
          <w:bCs/>
          <w:spacing w:val="0"/>
          <w:sz w:val="32"/>
        </w:rPr>
      </w:pPr>
    </w:p>
    <w:p w14:paraId="3E7A90AA">
      <w:pPr>
        <w:pStyle w:val="14"/>
        <w:spacing w:before="0" w:after="0"/>
        <w:ind w:firstLine="0"/>
        <w:jc w:val="center"/>
        <w:rPr>
          <w:rFonts w:hint="eastAsia" w:ascii="宋体" w:hAnsi="宋体" w:eastAsia="宋体" w:cs="宋体"/>
          <w:b/>
          <w:bCs/>
          <w:spacing w:val="0"/>
          <w:sz w:val="32"/>
        </w:rPr>
      </w:pPr>
    </w:p>
    <w:p w14:paraId="5D23A3B3">
      <w:pPr>
        <w:pStyle w:val="14"/>
        <w:spacing w:before="0" w:after="0"/>
        <w:ind w:firstLine="0"/>
        <w:jc w:val="center"/>
        <w:rPr>
          <w:rFonts w:hint="eastAsia" w:ascii="宋体" w:hAnsi="宋体" w:eastAsia="宋体" w:cs="宋体"/>
          <w:b/>
          <w:bCs/>
          <w:spacing w:val="0"/>
          <w:sz w:val="32"/>
        </w:rPr>
      </w:pPr>
    </w:p>
    <w:p w14:paraId="3413F404">
      <w:pPr>
        <w:spacing w:line="360" w:lineRule="auto"/>
        <w:jc w:val="center"/>
        <w:rPr>
          <w:rFonts w:hint="eastAsia" w:ascii="宋体" w:hAnsi="宋体" w:eastAsia="宋体" w:cs="宋体"/>
          <w:b/>
          <w:bCs/>
          <w:spacing w:val="0"/>
          <w:sz w:val="32"/>
          <w:szCs w:val="32"/>
          <w:u w:val="single"/>
          <w:lang w:eastAsia="zh-CN"/>
        </w:rPr>
      </w:pPr>
      <w:r>
        <w:rPr>
          <w:rFonts w:hint="eastAsia" w:ascii="宋体" w:hAnsi="宋体" w:eastAsia="宋体" w:cs="宋体"/>
          <w:b/>
          <w:bCs/>
          <w:spacing w:val="0"/>
          <w:sz w:val="32"/>
          <w:szCs w:val="32"/>
        </w:rPr>
        <w:t>采购人：</w:t>
      </w:r>
      <w:r>
        <w:rPr>
          <w:rFonts w:hint="eastAsia" w:ascii="宋体" w:hAnsi="宋体" w:eastAsia="宋体" w:cs="宋体"/>
          <w:b/>
          <w:bCs/>
          <w:spacing w:val="0"/>
          <w:sz w:val="32"/>
          <w:szCs w:val="32"/>
          <w:u w:val="single"/>
          <w:lang w:eastAsia="zh-CN"/>
        </w:rPr>
        <w:t>南通中宏产业投资集团有限公司</w:t>
      </w:r>
    </w:p>
    <w:p w14:paraId="2F512CC4">
      <w:pPr>
        <w:spacing w:line="360" w:lineRule="auto"/>
        <w:jc w:val="center"/>
        <w:rPr>
          <w:rFonts w:hint="eastAsia" w:ascii="宋体" w:hAnsi="宋体" w:eastAsia="宋体" w:cs="宋体"/>
          <w:spacing w:val="0"/>
          <w:sz w:val="32"/>
          <w:szCs w:val="32"/>
        </w:rPr>
      </w:pPr>
      <w:r>
        <w:rPr>
          <w:rFonts w:hint="eastAsia" w:ascii="宋体" w:hAnsi="宋体" w:eastAsia="宋体" w:cs="宋体"/>
          <w:b/>
          <w:bCs/>
          <w:spacing w:val="0"/>
          <w:sz w:val="32"/>
          <w:szCs w:val="32"/>
        </w:rPr>
        <w:t>二〇二</w:t>
      </w:r>
      <w:r>
        <w:rPr>
          <w:rFonts w:hint="eastAsia" w:ascii="宋体" w:hAnsi="宋体" w:eastAsia="宋体" w:cs="宋体"/>
          <w:b/>
          <w:bCs/>
          <w:spacing w:val="0"/>
          <w:sz w:val="32"/>
          <w:szCs w:val="32"/>
          <w:lang w:val="en-US" w:eastAsia="zh-CN"/>
        </w:rPr>
        <w:t>六</w:t>
      </w:r>
      <w:r>
        <w:rPr>
          <w:rFonts w:hint="eastAsia" w:ascii="宋体" w:hAnsi="宋体" w:eastAsia="宋体" w:cs="宋体"/>
          <w:b/>
          <w:bCs/>
          <w:spacing w:val="0"/>
          <w:sz w:val="32"/>
          <w:szCs w:val="32"/>
        </w:rPr>
        <w:t>年</w:t>
      </w:r>
      <w:r>
        <w:rPr>
          <w:rFonts w:hint="eastAsia" w:ascii="宋体" w:hAnsi="宋体" w:eastAsia="宋体" w:cs="宋体"/>
          <w:b/>
          <w:bCs/>
          <w:spacing w:val="0"/>
          <w:sz w:val="32"/>
          <w:szCs w:val="32"/>
          <w:lang w:val="en-US" w:eastAsia="zh-CN"/>
        </w:rPr>
        <w:t>九</w:t>
      </w:r>
      <w:r>
        <w:rPr>
          <w:rFonts w:hint="eastAsia" w:ascii="宋体" w:hAnsi="宋体" w:eastAsia="宋体" w:cs="宋体"/>
          <w:b/>
          <w:bCs/>
          <w:spacing w:val="0"/>
          <w:sz w:val="32"/>
          <w:szCs w:val="32"/>
        </w:rPr>
        <w:t>月</w:t>
      </w:r>
      <w:r>
        <w:rPr>
          <w:rFonts w:hint="eastAsia" w:ascii="宋体" w:hAnsi="宋体" w:eastAsia="宋体" w:cs="宋体"/>
          <w:b/>
          <w:bCs/>
          <w:spacing w:val="0"/>
          <w:sz w:val="32"/>
          <w:szCs w:val="32"/>
          <w:lang w:val="en-US" w:eastAsia="zh-CN"/>
        </w:rPr>
        <w:t>三</w:t>
      </w:r>
      <w:r>
        <w:rPr>
          <w:rFonts w:hint="eastAsia" w:ascii="宋体" w:hAnsi="宋体" w:eastAsia="宋体" w:cs="宋体"/>
          <w:b/>
          <w:bCs/>
          <w:spacing w:val="0"/>
          <w:sz w:val="32"/>
          <w:szCs w:val="32"/>
        </w:rPr>
        <w:t>日</w:t>
      </w:r>
    </w:p>
    <w:p w14:paraId="1ABD3E9A">
      <w:pPr>
        <w:spacing w:line="360" w:lineRule="auto"/>
        <w:jc w:val="center"/>
        <w:rPr>
          <w:rFonts w:hint="eastAsia" w:ascii="宋体" w:hAnsi="宋体" w:eastAsia="宋体" w:cs="宋体"/>
          <w:b/>
          <w:spacing w:val="0"/>
          <w:sz w:val="44"/>
          <w:szCs w:val="21"/>
        </w:rPr>
      </w:pPr>
      <w:r>
        <w:rPr>
          <w:rFonts w:hint="eastAsia" w:ascii="宋体" w:hAnsi="宋体" w:eastAsia="宋体" w:cs="宋体"/>
          <w:b/>
          <w:spacing w:val="0"/>
          <w:sz w:val="44"/>
          <w:szCs w:val="44"/>
        </w:rPr>
        <w:tab/>
      </w:r>
    </w:p>
    <w:p w14:paraId="0610ACF2">
      <w:pPr>
        <w:jc w:val="center"/>
        <w:rPr>
          <w:rFonts w:hint="eastAsia" w:ascii="宋体" w:hAnsi="宋体" w:eastAsia="宋体" w:cs="方正公文黑体"/>
          <w:spacing w:val="0"/>
          <w:sz w:val="32"/>
          <w:szCs w:val="40"/>
          <w:lang w:val="en-US" w:eastAsia="zh-CN"/>
        </w:rPr>
      </w:pPr>
    </w:p>
    <w:p w14:paraId="27A6F2C2">
      <w:pPr>
        <w:jc w:val="center"/>
        <w:rPr>
          <w:rFonts w:hint="eastAsia" w:ascii="宋体" w:hAnsi="宋体" w:eastAsia="宋体" w:cs="方正公文黑体"/>
          <w:spacing w:val="0"/>
          <w:sz w:val="32"/>
          <w:szCs w:val="40"/>
          <w:lang w:val="en-US" w:eastAsia="zh-CN"/>
        </w:rPr>
      </w:pPr>
    </w:p>
    <w:p w14:paraId="0EEE9DEA">
      <w:pPr>
        <w:jc w:val="center"/>
        <w:rPr>
          <w:rFonts w:hint="eastAsia" w:ascii="宋体" w:hAnsi="宋体" w:eastAsia="宋体" w:cs="方正公文黑体"/>
          <w:spacing w:val="0"/>
          <w:sz w:val="32"/>
          <w:szCs w:val="40"/>
          <w:lang w:val="en-US" w:eastAsia="zh-CN"/>
        </w:rPr>
      </w:pPr>
    </w:p>
    <w:p w14:paraId="2951478A">
      <w:pPr>
        <w:jc w:val="center"/>
        <w:rPr>
          <w:rFonts w:hint="eastAsia" w:ascii="宋体" w:hAnsi="宋体" w:eastAsia="宋体" w:cs="方正公文黑体"/>
          <w:spacing w:val="0"/>
          <w:sz w:val="32"/>
          <w:szCs w:val="40"/>
          <w:lang w:val="en-US" w:eastAsia="zh-CN"/>
        </w:rPr>
      </w:pPr>
    </w:p>
    <w:p w14:paraId="13F34194">
      <w:pPr>
        <w:jc w:val="center"/>
        <w:rPr>
          <w:rFonts w:hint="eastAsia" w:ascii="宋体" w:hAnsi="宋体" w:eastAsia="宋体" w:cs="方正公文黑体"/>
          <w:spacing w:val="0"/>
          <w:sz w:val="32"/>
          <w:szCs w:val="40"/>
          <w:lang w:val="en-US" w:eastAsia="zh-CN"/>
        </w:rPr>
      </w:pPr>
    </w:p>
    <w:p w14:paraId="31FFA48B">
      <w:pPr>
        <w:pStyle w:val="2"/>
        <w:keepNext/>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pacing w:val="0"/>
          <w:sz w:val="32"/>
          <w:szCs w:val="32"/>
        </w:rPr>
        <w:sectPr>
          <w:headerReference r:id="rId3" w:type="default"/>
          <w:pgSz w:w="11907" w:h="16840"/>
          <w:pgMar w:top="1440" w:right="1080" w:bottom="1440" w:left="1080" w:header="851" w:footer="907" w:gutter="0"/>
          <w:cols w:space="720" w:num="1"/>
          <w:titlePg/>
          <w:rtlGutter w:val="1"/>
          <w:docGrid w:linePitch="286" w:charSpace="0"/>
        </w:sectPr>
      </w:pPr>
    </w:p>
    <w:p w14:paraId="34D1E355">
      <w:pPr>
        <w:pStyle w:val="2"/>
        <w:keepNext/>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pacing w:val="0"/>
          <w:sz w:val="32"/>
          <w:szCs w:val="32"/>
          <w:lang w:eastAsia="zh-CN"/>
        </w:rPr>
      </w:pPr>
      <w:r>
        <w:rPr>
          <w:rFonts w:hint="eastAsia" w:ascii="宋体" w:hAnsi="宋体" w:eastAsia="宋体" w:cs="宋体"/>
          <w:b/>
          <w:bCs/>
          <w:spacing w:val="0"/>
          <w:sz w:val="32"/>
          <w:szCs w:val="32"/>
        </w:rPr>
        <w:t xml:space="preserve">第一章 </w:t>
      </w:r>
      <w:r>
        <w:rPr>
          <w:rFonts w:hint="eastAsia" w:ascii="宋体" w:hAnsi="宋体" w:eastAsia="宋体" w:cs="宋体"/>
          <w:b/>
          <w:bCs/>
          <w:spacing w:val="0"/>
          <w:sz w:val="32"/>
          <w:szCs w:val="32"/>
          <w:lang w:eastAsia="zh-CN"/>
        </w:rPr>
        <w:t>采购公告</w:t>
      </w:r>
    </w:p>
    <w:p w14:paraId="2DCD609D">
      <w:pPr>
        <w:pStyle w:val="2"/>
        <w:keepNext/>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pacing w:val="0"/>
          <w:sz w:val="32"/>
          <w:szCs w:val="32"/>
          <w:lang w:eastAsia="zh-CN"/>
        </w:rPr>
      </w:pPr>
      <w:bookmarkStart w:id="0" w:name="_Hlt26954907"/>
      <w:bookmarkEnd w:id="0"/>
      <w:bookmarkStart w:id="1" w:name="_Hlt26954824"/>
      <w:bookmarkEnd w:id="1"/>
      <w:bookmarkStart w:id="2" w:name="_Hlt26668836"/>
      <w:bookmarkEnd w:id="2"/>
      <w:bookmarkStart w:id="3" w:name="_Hlt26670330"/>
      <w:bookmarkEnd w:id="3"/>
      <w:bookmarkStart w:id="4" w:name="_Hlt26954810"/>
      <w:bookmarkEnd w:id="4"/>
      <w:r>
        <w:rPr>
          <w:rFonts w:hint="eastAsia" w:ascii="宋体" w:hAnsi="宋体" w:eastAsia="宋体" w:cs="宋体"/>
          <w:b/>
          <w:bCs/>
          <w:spacing w:val="0"/>
          <w:sz w:val="32"/>
          <w:szCs w:val="32"/>
          <w:lang w:eastAsia="zh-CN"/>
        </w:rPr>
        <w:t>南通中宏产业投资集团有限公司2026年度</w:t>
      </w:r>
    </w:p>
    <w:p w14:paraId="61309B5E">
      <w:pPr>
        <w:pStyle w:val="2"/>
        <w:keepNext/>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pacing w:val="0"/>
          <w:sz w:val="32"/>
          <w:szCs w:val="32"/>
          <w:lang w:eastAsia="zh-CN"/>
        </w:rPr>
      </w:pPr>
      <w:r>
        <w:rPr>
          <w:rFonts w:hint="eastAsia" w:ascii="宋体" w:hAnsi="宋体" w:eastAsia="宋体" w:cs="宋体"/>
          <w:b/>
          <w:bCs/>
          <w:spacing w:val="0"/>
          <w:sz w:val="32"/>
          <w:szCs w:val="32"/>
          <w:lang w:eastAsia="zh-CN"/>
        </w:rPr>
        <w:t>广告业务物料制作服务项目</w:t>
      </w:r>
    </w:p>
    <w:p w14:paraId="5E95B15C">
      <w:pPr>
        <w:pStyle w:val="2"/>
        <w:keepNext/>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pacing w:val="0"/>
          <w:sz w:val="32"/>
          <w:szCs w:val="32"/>
          <w:lang w:eastAsia="zh-CN"/>
        </w:rPr>
      </w:pPr>
      <w:r>
        <w:rPr>
          <w:rFonts w:hint="eastAsia" w:ascii="宋体" w:hAnsi="宋体" w:eastAsia="宋体" w:cs="宋体"/>
          <w:b/>
          <w:bCs/>
          <w:spacing w:val="0"/>
          <w:sz w:val="32"/>
          <w:szCs w:val="32"/>
          <w:lang w:val="en-US" w:eastAsia="zh-CN"/>
        </w:rPr>
        <w:t>磋商</w:t>
      </w:r>
      <w:r>
        <w:rPr>
          <w:rFonts w:hint="eastAsia" w:ascii="宋体" w:hAnsi="宋体" w:eastAsia="宋体" w:cs="宋体"/>
          <w:b/>
          <w:bCs/>
          <w:spacing w:val="0"/>
          <w:sz w:val="32"/>
          <w:szCs w:val="32"/>
          <w:lang w:eastAsia="zh-CN"/>
        </w:rPr>
        <w:t>公告</w:t>
      </w:r>
    </w:p>
    <w:p w14:paraId="58DA6F4A">
      <w:pPr>
        <w:keepNext w:val="0"/>
        <w:keepLines w:val="0"/>
        <w:pageBreakBefore w:val="0"/>
        <w:widowControl w:val="0"/>
        <w:pBdr>
          <w:top w:val="single" w:color="auto" w:sz="4" w:space="1"/>
          <w:left w:val="single" w:color="auto" w:sz="4" w:space="4"/>
          <w:bottom w:val="single" w:color="auto" w:sz="4" w:space="0"/>
          <w:right w:val="single" w:color="auto" w:sz="4" w:space="0"/>
        </w:pBdr>
        <w:kinsoku/>
        <w:wordWrap w:val="0"/>
        <w:overflowPunct/>
        <w:topLinePunct w:val="0"/>
        <w:autoSpaceDE/>
        <w:autoSpaceDN/>
        <w:bidi w:val="0"/>
        <w:adjustRightInd/>
        <w:snapToGrid/>
        <w:spacing w:line="440" w:lineRule="exact"/>
        <w:textAlignment w:val="auto"/>
        <w:rPr>
          <w:rFonts w:hint="eastAsia" w:ascii="宋体" w:hAnsi="宋体" w:eastAsia="宋体" w:cs="宋体"/>
          <w:b w:val="0"/>
          <w:bCs w:val="0"/>
          <w:spacing w:val="0"/>
          <w:sz w:val="24"/>
          <w:szCs w:val="24"/>
          <w:highlight w:val="none"/>
        </w:rPr>
      </w:pPr>
      <w:bookmarkStart w:id="5" w:name="_Hlk67480463"/>
      <w:r>
        <w:rPr>
          <w:rFonts w:hint="eastAsia" w:ascii="宋体" w:hAnsi="宋体" w:eastAsia="宋体" w:cs="宋体"/>
          <w:b w:val="0"/>
          <w:bCs w:val="0"/>
          <w:spacing w:val="0"/>
          <w:sz w:val="24"/>
          <w:szCs w:val="24"/>
          <w:highlight w:val="none"/>
        </w:rPr>
        <w:t>项目概况</w:t>
      </w:r>
    </w:p>
    <w:p w14:paraId="4A35E9E4">
      <w:pPr>
        <w:keepNext w:val="0"/>
        <w:keepLines w:val="0"/>
        <w:pageBreakBefore w:val="0"/>
        <w:widowControl w:val="0"/>
        <w:pBdr>
          <w:top w:val="single" w:color="auto" w:sz="4" w:space="1"/>
          <w:left w:val="single" w:color="auto" w:sz="4" w:space="4"/>
          <w:bottom w:val="single" w:color="auto" w:sz="4" w:space="0"/>
          <w:right w:val="single" w:color="auto" w:sz="4" w:space="0"/>
        </w:pBdr>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spacing w:val="0"/>
          <w:sz w:val="24"/>
          <w:szCs w:val="24"/>
          <w:highlight w:val="none"/>
        </w:rPr>
      </w:pPr>
      <w:r>
        <w:rPr>
          <w:rFonts w:hint="eastAsia" w:ascii="宋体" w:hAnsi="宋体" w:eastAsia="宋体" w:cs="宋体"/>
          <w:b w:val="0"/>
          <w:bCs w:val="0"/>
          <w:spacing w:val="0"/>
          <w:sz w:val="24"/>
          <w:szCs w:val="24"/>
          <w:highlight w:val="none"/>
        </w:rPr>
        <w:t>南通中宏产业投资集团有限公司2026年度广告业务物料制作服务项目的潜在</w:t>
      </w:r>
      <w:r>
        <w:rPr>
          <w:rFonts w:hint="eastAsia" w:ascii="宋体" w:hAnsi="宋体" w:eastAsia="宋体" w:cs="宋体"/>
          <w:b w:val="0"/>
          <w:bCs w:val="0"/>
          <w:spacing w:val="0"/>
          <w:sz w:val="24"/>
          <w:szCs w:val="24"/>
          <w:highlight w:val="none"/>
          <w:lang w:val="en-US" w:eastAsia="zh-CN"/>
        </w:rPr>
        <w:t>供应商</w:t>
      </w:r>
      <w:r>
        <w:rPr>
          <w:rFonts w:hint="eastAsia" w:ascii="宋体" w:hAnsi="宋体" w:eastAsia="宋体" w:cs="宋体"/>
          <w:b w:val="0"/>
          <w:bCs w:val="0"/>
          <w:spacing w:val="0"/>
          <w:sz w:val="24"/>
          <w:szCs w:val="24"/>
          <w:highlight w:val="none"/>
        </w:rPr>
        <w:t>应在“南通圆宏控股集团有限公司集团官网（https://www.ntyhjt.com/lists/12.html）－公告公示－招标投标版块”自行免费下载采购文件，并于202</w:t>
      </w:r>
      <w:r>
        <w:rPr>
          <w:rFonts w:hint="eastAsia" w:ascii="宋体" w:hAnsi="宋体" w:eastAsia="宋体" w:cs="宋体"/>
          <w:b w:val="0"/>
          <w:bCs w:val="0"/>
          <w:spacing w:val="0"/>
          <w:sz w:val="24"/>
          <w:szCs w:val="24"/>
          <w:highlight w:val="none"/>
          <w:lang w:val="en-US" w:eastAsia="zh-CN"/>
        </w:rPr>
        <w:t>6</w:t>
      </w:r>
      <w:r>
        <w:rPr>
          <w:rFonts w:hint="eastAsia" w:ascii="宋体" w:hAnsi="宋体" w:eastAsia="宋体" w:cs="宋体"/>
          <w:b w:val="0"/>
          <w:bCs w:val="0"/>
          <w:spacing w:val="0"/>
          <w:sz w:val="24"/>
          <w:szCs w:val="24"/>
          <w:highlight w:val="none"/>
        </w:rPr>
        <w:t>年</w:t>
      </w:r>
      <w:r>
        <w:rPr>
          <w:rFonts w:hint="eastAsia" w:ascii="宋体" w:hAnsi="宋体" w:eastAsia="宋体" w:cs="宋体"/>
          <w:b w:val="0"/>
          <w:bCs w:val="0"/>
          <w:spacing w:val="0"/>
          <w:sz w:val="24"/>
          <w:szCs w:val="24"/>
          <w:highlight w:val="none"/>
          <w:lang w:val="en-US" w:eastAsia="zh-CN"/>
        </w:rPr>
        <w:t>9</w:t>
      </w:r>
      <w:r>
        <w:rPr>
          <w:rFonts w:hint="eastAsia" w:ascii="宋体" w:hAnsi="宋体" w:eastAsia="宋体" w:cs="宋体"/>
          <w:b w:val="0"/>
          <w:bCs w:val="0"/>
          <w:spacing w:val="0"/>
          <w:sz w:val="24"/>
          <w:szCs w:val="24"/>
          <w:highlight w:val="none"/>
        </w:rPr>
        <w:t>月</w:t>
      </w:r>
      <w:r>
        <w:rPr>
          <w:rFonts w:hint="eastAsia" w:ascii="宋体" w:hAnsi="宋体" w:eastAsia="宋体" w:cs="宋体"/>
          <w:b w:val="0"/>
          <w:bCs w:val="0"/>
          <w:spacing w:val="0"/>
          <w:sz w:val="24"/>
          <w:szCs w:val="24"/>
          <w:highlight w:val="none"/>
          <w:lang w:val="en-US" w:eastAsia="zh-CN"/>
        </w:rPr>
        <w:t>15</w:t>
      </w:r>
      <w:r>
        <w:rPr>
          <w:rFonts w:hint="eastAsia" w:ascii="宋体" w:hAnsi="宋体" w:eastAsia="宋体" w:cs="宋体"/>
          <w:b w:val="0"/>
          <w:bCs w:val="0"/>
          <w:spacing w:val="0"/>
          <w:sz w:val="24"/>
          <w:szCs w:val="24"/>
          <w:highlight w:val="none"/>
        </w:rPr>
        <w:t>日</w:t>
      </w:r>
      <w:r>
        <w:rPr>
          <w:rFonts w:hint="eastAsia" w:ascii="宋体" w:hAnsi="宋体" w:eastAsia="宋体" w:cs="宋体"/>
          <w:b w:val="0"/>
          <w:bCs w:val="0"/>
          <w:spacing w:val="0"/>
          <w:sz w:val="24"/>
          <w:szCs w:val="24"/>
          <w:highlight w:val="none"/>
          <w:lang w:val="en-US" w:eastAsia="zh-CN"/>
        </w:rPr>
        <w:t>14</w:t>
      </w:r>
      <w:r>
        <w:rPr>
          <w:rFonts w:hint="eastAsia" w:ascii="宋体" w:hAnsi="宋体" w:eastAsia="宋体" w:cs="宋体"/>
          <w:b w:val="0"/>
          <w:bCs w:val="0"/>
          <w:spacing w:val="0"/>
          <w:sz w:val="24"/>
          <w:szCs w:val="24"/>
          <w:highlight w:val="none"/>
        </w:rPr>
        <w:t>时</w:t>
      </w:r>
      <w:r>
        <w:rPr>
          <w:rFonts w:hint="eastAsia" w:ascii="宋体" w:hAnsi="宋体" w:eastAsia="宋体" w:cs="宋体"/>
          <w:b w:val="0"/>
          <w:bCs w:val="0"/>
          <w:spacing w:val="0"/>
          <w:sz w:val="24"/>
          <w:szCs w:val="24"/>
          <w:highlight w:val="none"/>
          <w:lang w:val="en-US" w:eastAsia="zh-CN"/>
        </w:rPr>
        <w:t>00</w:t>
      </w:r>
      <w:r>
        <w:rPr>
          <w:rFonts w:hint="eastAsia" w:ascii="宋体" w:hAnsi="宋体" w:eastAsia="宋体" w:cs="宋体"/>
          <w:b w:val="0"/>
          <w:bCs w:val="0"/>
          <w:spacing w:val="0"/>
          <w:sz w:val="24"/>
          <w:szCs w:val="24"/>
          <w:highlight w:val="none"/>
        </w:rPr>
        <w:t>分（北京时间）前提交</w:t>
      </w:r>
      <w:r>
        <w:rPr>
          <w:rFonts w:hint="eastAsia" w:ascii="宋体" w:hAnsi="宋体" w:eastAsia="宋体" w:cs="宋体"/>
          <w:b w:val="0"/>
          <w:bCs w:val="0"/>
          <w:spacing w:val="0"/>
          <w:sz w:val="24"/>
          <w:szCs w:val="24"/>
          <w:highlight w:val="none"/>
          <w:lang w:val="en-US" w:eastAsia="zh-CN"/>
        </w:rPr>
        <w:t>响应</w:t>
      </w:r>
      <w:r>
        <w:rPr>
          <w:rFonts w:hint="eastAsia" w:ascii="宋体" w:hAnsi="宋体" w:eastAsia="宋体" w:cs="宋体"/>
          <w:b w:val="0"/>
          <w:bCs w:val="0"/>
          <w:spacing w:val="0"/>
          <w:sz w:val="24"/>
          <w:szCs w:val="24"/>
          <w:highlight w:val="none"/>
        </w:rPr>
        <w:t>文件。</w:t>
      </w:r>
    </w:p>
    <w:bookmarkEnd w:id="5"/>
    <w:p w14:paraId="173026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因业务需要，南通中宏产业投资集团有限公司（以下简称“采购人”）就2026年度</w:t>
      </w:r>
      <w:r>
        <w:rPr>
          <w:rFonts w:hint="eastAsia" w:ascii="宋体" w:hAnsi="宋体" w:eastAsia="宋体" w:cstheme="minorEastAsia"/>
          <w:spacing w:val="0"/>
          <w:sz w:val="24"/>
          <w:szCs w:val="24"/>
          <w:lang w:eastAsia="zh-CN"/>
        </w:rPr>
        <w:t>广告业务物料制作服务</w:t>
      </w:r>
      <w:r>
        <w:rPr>
          <w:rFonts w:hint="eastAsia" w:ascii="宋体" w:hAnsi="宋体" w:eastAsia="宋体" w:cstheme="minorEastAsia"/>
          <w:spacing w:val="0"/>
          <w:sz w:val="24"/>
          <w:szCs w:val="24"/>
          <w:lang w:val="en-US" w:eastAsia="zh-CN"/>
        </w:rPr>
        <w:t>项目</w:t>
      </w:r>
      <w:r>
        <w:rPr>
          <w:rFonts w:hint="eastAsia" w:ascii="宋体" w:hAnsi="宋体" w:eastAsia="宋体" w:cstheme="minorEastAsia"/>
          <w:spacing w:val="0"/>
          <w:sz w:val="24"/>
          <w:szCs w:val="24"/>
        </w:rPr>
        <w:t>进行</w:t>
      </w:r>
      <w:r>
        <w:rPr>
          <w:rFonts w:hint="eastAsia" w:ascii="宋体" w:hAnsi="宋体" w:eastAsia="宋体" w:cstheme="minorEastAsia"/>
          <w:spacing w:val="0"/>
          <w:sz w:val="24"/>
          <w:szCs w:val="24"/>
          <w:lang w:eastAsia="zh-CN"/>
        </w:rPr>
        <w:t>竞争性磋商</w:t>
      </w:r>
      <w:r>
        <w:rPr>
          <w:rFonts w:hint="eastAsia" w:ascii="宋体" w:hAnsi="宋体" w:eastAsia="宋体" w:cstheme="minorEastAsia"/>
          <w:spacing w:val="0"/>
          <w:sz w:val="24"/>
          <w:szCs w:val="24"/>
        </w:rPr>
        <w:t>，欢迎符合资格条件的供应商参与</w:t>
      </w:r>
      <w:r>
        <w:rPr>
          <w:rFonts w:ascii="宋体" w:hAnsi="宋体" w:eastAsia="宋体" w:cs="宋体"/>
          <w:spacing w:val="0"/>
          <w:sz w:val="24"/>
          <w:szCs w:val="24"/>
        </w:rPr>
        <w:t>磋商响应</w:t>
      </w:r>
      <w:r>
        <w:rPr>
          <w:rFonts w:hint="eastAsia" w:ascii="宋体" w:hAnsi="宋体" w:eastAsia="宋体" w:cstheme="minorEastAsia"/>
          <w:spacing w:val="0"/>
          <w:sz w:val="24"/>
          <w:szCs w:val="24"/>
        </w:rPr>
        <w:t>。</w:t>
      </w:r>
    </w:p>
    <w:p w14:paraId="6E7A58A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rPr>
        <w:t>一、项目概况</w:t>
      </w:r>
    </w:p>
    <w:p w14:paraId="285FA87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lang w:val="en-US" w:eastAsia="zh-CN"/>
        </w:rPr>
      </w:pPr>
      <w:r>
        <w:rPr>
          <w:rFonts w:hint="eastAsia" w:ascii="宋体" w:hAnsi="宋体" w:eastAsia="宋体" w:cstheme="minorEastAsia"/>
          <w:spacing w:val="0"/>
          <w:sz w:val="24"/>
          <w:szCs w:val="24"/>
          <w:lang w:val="en-US" w:eastAsia="zh-CN"/>
        </w:rPr>
        <w:t>1.</w:t>
      </w:r>
      <w:r>
        <w:rPr>
          <w:rFonts w:hint="eastAsia" w:ascii="宋体" w:hAnsi="宋体" w:eastAsia="宋体" w:cstheme="minorEastAsia"/>
          <w:spacing w:val="0"/>
          <w:sz w:val="24"/>
          <w:szCs w:val="24"/>
        </w:rPr>
        <w:t>项目名称：南通中宏产业投资集团有限公司</w:t>
      </w:r>
      <w:r>
        <w:rPr>
          <w:rFonts w:hint="eastAsia" w:ascii="宋体" w:hAnsi="宋体" w:eastAsia="宋体" w:cstheme="minorEastAsia"/>
          <w:spacing w:val="0"/>
          <w:sz w:val="24"/>
          <w:szCs w:val="24"/>
          <w:lang w:val="en-US" w:eastAsia="zh-CN"/>
        </w:rPr>
        <w:t>2026年度</w:t>
      </w:r>
      <w:r>
        <w:rPr>
          <w:rFonts w:hint="eastAsia" w:ascii="宋体" w:hAnsi="宋体" w:eastAsia="宋体" w:cstheme="minorEastAsia"/>
          <w:spacing w:val="0"/>
          <w:sz w:val="24"/>
          <w:szCs w:val="24"/>
          <w:lang w:eastAsia="zh-CN"/>
        </w:rPr>
        <w:t>广告业务物料制作服务</w:t>
      </w:r>
      <w:r>
        <w:rPr>
          <w:rFonts w:hint="eastAsia" w:ascii="宋体" w:hAnsi="宋体" w:eastAsia="宋体" w:cstheme="minorEastAsia"/>
          <w:spacing w:val="0"/>
          <w:sz w:val="24"/>
          <w:szCs w:val="24"/>
          <w:lang w:val="en-US" w:eastAsia="zh-CN"/>
        </w:rPr>
        <w:t>项目</w:t>
      </w:r>
    </w:p>
    <w:p w14:paraId="35CDAA0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lang w:eastAsia="zh-CN"/>
        </w:rPr>
      </w:pPr>
      <w:r>
        <w:rPr>
          <w:rFonts w:hint="eastAsia" w:ascii="宋体" w:hAnsi="宋体" w:eastAsia="宋体" w:cstheme="minorEastAsia"/>
          <w:spacing w:val="0"/>
          <w:sz w:val="24"/>
          <w:szCs w:val="24"/>
          <w:lang w:val="en-US" w:eastAsia="zh-CN"/>
        </w:rPr>
        <w:t>2.</w:t>
      </w:r>
      <w:r>
        <w:rPr>
          <w:rFonts w:hint="eastAsia" w:ascii="宋体" w:hAnsi="宋体" w:eastAsia="宋体" w:cstheme="minorEastAsia"/>
          <w:spacing w:val="0"/>
          <w:sz w:val="24"/>
          <w:szCs w:val="24"/>
        </w:rPr>
        <w:t>采购方式：</w:t>
      </w:r>
      <w:r>
        <w:rPr>
          <w:rFonts w:hint="eastAsia" w:ascii="宋体" w:hAnsi="宋体" w:eastAsia="宋体" w:cstheme="minorEastAsia"/>
          <w:spacing w:val="0"/>
          <w:sz w:val="24"/>
          <w:szCs w:val="24"/>
          <w:lang w:eastAsia="zh-CN"/>
        </w:rPr>
        <w:t>竞争性磋商</w:t>
      </w:r>
    </w:p>
    <w:p w14:paraId="49B4D68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lang w:eastAsia="zh-CN"/>
        </w:rPr>
      </w:pPr>
      <w:r>
        <w:rPr>
          <w:rFonts w:hint="eastAsia" w:ascii="宋体" w:hAnsi="宋体" w:eastAsia="宋体" w:cstheme="minorEastAsia"/>
          <w:spacing w:val="0"/>
          <w:sz w:val="24"/>
          <w:szCs w:val="24"/>
          <w:lang w:val="en-US" w:eastAsia="zh-CN"/>
        </w:rPr>
        <w:t>3.</w:t>
      </w:r>
      <w:r>
        <w:rPr>
          <w:rFonts w:hint="eastAsia" w:ascii="宋体" w:hAnsi="宋体" w:eastAsia="宋体" w:cstheme="minorEastAsia"/>
          <w:spacing w:val="0"/>
          <w:sz w:val="24"/>
          <w:szCs w:val="24"/>
        </w:rPr>
        <w:t>年度框架采购总预算上限</w:t>
      </w:r>
      <w:r>
        <w:rPr>
          <w:rFonts w:hint="eastAsia" w:ascii="宋体" w:hAnsi="宋体" w:eastAsia="宋体" w:cstheme="minorEastAsia"/>
          <w:spacing w:val="0"/>
          <w:sz w:val="24"/>
          <w:szCs w:val="24"/>
          <w:highlight w:val="none"/>
          <w:lang w:eastAsia="zh-CN"/>
        </w:rPr>
        <w:t>：</w:t>
      </w:r>
      <w:r>
        <w:rPr>
          <w:rFonts w:hint="eastAsia" w:ascii="宋体" w:hAnsi="宋体" w:eastAsia="宋体" w:cstheme="minorEastAsia"/>
          <w:spacing w:val="0"/>
          <w:sz w:val="24"/>
          <w:szCs w:val="24"/>
          <w:highlight w:val="none"/>
          <w:lang w:val="en-US" w:eastAsia="zh-CN"/>
        </w:rPr>
        <w:t>9.9万</w:t>
      </w:r>
      <w:r>
        <w:rPr>
          <w:rFonts w:hint="eastAsia" w:ascii="宋体" w:hAnsi="宋体" w:eastAsia="宋体" w:cstheme="minorEastAsia"/>
          <w:spacing w:val="0"/>
          <w:sz w:val="24"/>
          <w:szCs w:val="24"/>
          <w:highlight w:val="none"/>
        </w:rPr>
        <w:t>元（含税）</w:t>
      </w:r>
      <w:r>
        <w:rPr>
          <w:rFonts w:hint="eastAsia" w:ascii="宋体" w:hAnsi="宋体" w:eastAsia="宋体" w:cstheme="minorEastAsia"/>
          <w:spacing w:val="0"/>
          <w:sz w:val="24"/>
          <w:szCs w:val="24"/>
        </w:rPr>
        <w:t>，合同周期内所有标牌供货</w:t>
      </w: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lang w:val="en-US" w:eastAsia="zh-CN"/>
        </w:rPr>
        <w:t>含安装、质保等</w:t>
      </w: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rPr>
        <w:t>结算总金额不得突破该限额；采购人可根据物业项目实际需求分批下单，最终结算金额按实际供货</w:t>
      </w:r>
      <w:r>
        <w:rPr>
          <w:rFonts w:hint="eastAsia" w:ascii="宋体" w:hAnsi="宋体" w:eastAsia="宋体" w:cstheme="minorEastAsia"/>
          <w:spacing w:val="0"/>
          <w:sz w:val="24"/>
          <w:szCs w:val="24"/>
          <w:lang w:val="en-US" w:eastAsia="zh-CN"/>
        </w:rPr>
        <w:t>量×成交</w:t>
      </w:r>
      <w:r>
        <w:rPr>
          <w:rFonts w:hint="eastAsia" w:ascii="宋体" w:hAnsi="宋体" w:eastAsia="宋体" w:cstheme="minorEastAsia"/>
          <w:spacing w:val="0"/>
          <w:sz w:val="24"/>
          <w:szCs w:val="24"/>
        </w:rPr>
        <w:t>单价</w:t>
      </w: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lang w:val="en-US" w:eastAsia="zh-CN"/>
        </w:rPr>
        <w:t>成交单价=清单单价×成交费率</w:t>
      </w: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rPr>
        <w:t>核算，累计总额超出</w:t>
      </w:r>
      <w:r>
        <w:rPr>
          <w:rFonts w:hint="eastAsia" w:ascii="宋体" w:hAnsi="宋体" w:eastAsia="宋体" w:cstheme="minorEastAsia"/>
          <w:spacing w:val="0"/>
          <w:sz w:val="24"/>
          <w:szCs w:val="24"/>
          <w:highlight w:val="none"/>
          <w:lang w:val="en-US" w:eastAsia="zh-CN"/>
        </w:rPr>
        <w:t>9.9</w:t>
      </w:r>
      <w:r>
        <w:rPr>
          <w:rFonts w:hint="eastAsia" w:ascii="宋体" w:hAnsi="宋体" w:eastAsia="宋体" w:cstheme="minorEastAsia"/>
          <w:spacing w:val="0"/>
          <w:sz w:val="24"/>
          <w:szCs w:val="24"/>
        </w:rPr>
        <w:t>万元限额部分采购人不予结算</w:t>
      </w:r>
      <w:r>
        <w:rPr>
          <w:rFonts w:hint="eastAsia" w:ascii="宋体" w:hAnsi="宋体" w:eastAsia="宋体" w:cstheme="minorEastAsia"/>
          <w:spacing w:val="0"/>
          <w:sz w:val="24"/>
          <w:szCs w:val="24"/>
          <w:lang w:eastAsia="zh-CN"/>
        </w:rPr>
        <w:t>。</w:t>
      </w:r>
    </w:p>
    <w:p w14:paraId="513F36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theme="minorEastAsia"/>
          <w:spacing w:val="0"/>
          <w:sz w:val="24"/>
          <w:szCs w:val="24"/>
          <w:lang w:val="en-US" w:eastAsia="zh-CN"/>
        </w:rPr>
      </w:pPr>
      <w:r>
        <w:rPr>
          <w:rFonts w:hint="eastAsia" w:ascii="宋体" w:hAnsi="宋体" w:eastAsia="宋体" w:cstheme="minorEastAsia"/>
          <w:spacing w:val="0"/>
          <w:sz w:val="24"/>
          <w:szCs w:val="24"/>
          <w:lang w:val="en-US" w:eastAsia="zh-CN"/>
        </w:rPr>
        <w:t>4.最高限价：本项目最高限价费率为100%。</w:t>
      </w:r>
    </w:p>
    <w:p w14:paraId="5D46A8D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lang w:eastAsia="zh-CN"/>
        </w:rPr>
      </w:pPr>
      <w:r>
        <w:rPr>
          <w:rFonts w:hint="eastAsia" w:ascii="宋体" w:hAnsi="宋体" w:eastAsia="宋体" w:cstheme="minorEastAsia"/>
          <w:spacing w:val="0"/>
          <w:sz w:val="24"/>
          <w:szCs w:val="24"/>
          <w:lang w:val="en-US" w:eastAsia="zh-CN"/>
        </w:rPr>
        <w:t>5.</w:t>
      </w:r>
      <w:r>
        <w:rPr>
          <w:rFonts w:hint="eastAsia" w:ascii="宋体" w:hAnsi="宋体" w:eastAsia="宋体" w:cstheme="minorEastAsia"/>
          <w:spacing w:val="0"/>
          <w:sz w:val="24"/>
          <w:szCs w:val="24"/>
        </w:rPr>
        <w:t>采购内容：物业项目</w:t>
      </w:r>
      <w:r>
        <w:rPr>
          <w:rFonts w:hint="eastAsia" w:ascii="宋体" w:hAnsi="宋体" w:eastAsia="宋体" w:cstheme="minorEastAsia"/>
          <w:spacing w:val="0"/>
          <w:sz w:val="24"/>
          <w:szCs w:val="24"/>
          <w:lang w:eastAsia="zh-CN"/>
        </w:rPr>
        <w:t>广告业务物料制作服务</w:t>
      </w:r>
      <w:r>
        <w:rPr>
          <w:rFonts w:hint="eastAsia" w:ascii="宋体" w:hAnsi="宋体" w:eastAsia="宋体" w:cstheme="minorEastAsia"/>
          <w:spacing w:val="0"/>
          <w:sz w:val="24"/>
          <w:szCs w:val="24"/>
        </w:rPr>
        <w:t>的制作、供货及安装</w:t>
      </w: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lang w:val="en-US" w:eastAsia="zh-CN"/>
        </w:rPr>
        <w:t>质保</w:t>
      </w:r>
      <w:r>
        <w:rPr>
          <w:rFonts w:hint="eastAsia" w:ascii="宋体" w:hAnsi="宋体" w:eastAsia="宋体" w:cstheme="minorEastAsia"/>
          <w:spacing w:val="0"/>
          <w:sz w:val="24"/>
          <w:szCs w:val="24"/>
        </w:rPr>
        <w:t>，包括但不限于通告栏、收费公示牌、科室牌、指引标识、表单印刷品等。服务范围仅限于物料制作所必需的设计调整，不涉及媒体投放、品牌全案策划等广义广告业务。具体采购清单详见</w:t>
      </w:r>
      <w:r>
        <w:rPr>
          <w:rFonts w:hint="eastAsia" w:ascii="宋体" w:hAnsi="宋体" w:eastAsia="宋体" w:cstheme="minorEastAsia"/>
          <w:spacing w:val="0"/>
          <w:sz w:val="24"/>
          <w:szCs w:val="24"/>
          <w:lang w:val="en-US" w:eastAsia="zh-CN"/>
        </w:rPr>
        <w:t>第四章项目需求</w:t>
      </w:r>
      <w:r>
        <w:rPr>
          <w:rFonts w:hint="eastAsia" w:ascii="宋体" w:hAnsi="宋体" w:eastAsia="宋体" w:cstheme="minorEastAsia"/>
          <w:spacing w:val="0"/>
          <w:sz w:val="24"/>
          <w:szCs w:val="24"/>
        </w:rPr>
        <w:t>。</w:t>
      </w:r>
    </w:p>
    <w:p w14:paraId="4FDA2A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6.</w:t>
      </w:r>
      <w:r>
        <w:rPr>
          <w:rFonts w:hint="eastAsia" w:ascii="宋体" w:hAnsi="宋体" w:eastAsia="宋体" w:cstheme="minorEastAsia"/>
          <w:spacing w:val="0"/>
          <w:sz w:val="24"/>
          <w:szCs w:val="24"/>
        </w:rPr>
        <w:t>合同期限：自合同签订之日起1年。如因项目取消或其他不可抗力原因，可协商提前解除或续签合同。</w:t>
      </w:r>
    </w:p>
    <w:p w14:paraId="2684095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合同到期前30日双方可协商续签，续签年限不超过1年，续签次数不超过2次，单价不得高于本合同单价。</w:t>
      </w:r>
    </w:p>
    <w:p w14:paraId="495635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rPr>
        <w:t>二、采购清单及报价要求</w:t>
      </w:r>
    </w:p>
    <w:p w14:paraId="6651AD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（一）报价方式</w:t>
      </w:r>
    </w:p>
    <w:p w14:paraId="46E39FE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本项目采用</w:t>
      </w:r>
      <w:r>
        <w:rPr>
          <w:rFonts w:hint="eastAsia" w:ascii="宋体" w:hAnsi="宋体" w:eastAsia="宋体" w:cstheme="minorEastAsia"/>
          <w:b/>
          <w:bCs/>
          <w:sz w:val="24"/>
          <w:szCs w:val="24"/>
          <w:highlight w:val="yellow"/>
        </w:rPr>
        <w:t>固定</w:t>
      </w:r>
      <w:r>
        <w:rPr>
          <w:rFonts w:hint="eastAsia" w:ascii="宋体" w:hAnsi="宋体" w:eastAsia="宋体" w:cstheme="minorEastAsia"/>
          <w:b/>
          <w:bCs/>
          <w:spacing w:val="0"/>
          <w:sz w:val="24"/>
          <w:szCs w:val="24"/>
          <w:highlight w:val="yellow"/>
          <w:lang w:val="en-US" w:eastAsia="zh-CN"/>
        </w:rPr>
        <w:t>费率</w:t>
      </w:r>
      <w:r>
        <w:rPr>
          <w:rFonts w:hint="eastAsia" w:ascii="宋体" w:hAnsi="宋体" w:eastAsia="宋体" w:cstheme="minorEastAsia"/>
          <w:spacing w:val="0"/>
          <w:sz w:val="24"/>
          <w:szCs w:val="24"/>
        </w:rPr>
        <w:t>方式进行报价。供应商</w:t>
      </w:r>
      <w:r>
        <w:rPr>
          <w:rFonts w:hint="eastAsia" w:ascii="宋体" w:hAnsi="宋体" w:eastAsia="宋体" w:cstheme="minorEastAsia"/>
          <w:spacing w:val="0"/>
          <w:sz w:val="24"/>
          <w:szCs w:val="24"/>
          <w:lang w:val="en-US" w:eastAsia="zh-CN"/>
        </w:rPr>
        <w:t>应当综合考虑</w:t>
      </w:r>
      <w:r>
        <w:rPr>
          <w:rFonts w:hint="eastAsia" w:ascii="宋体" w:hAnsi="宋体" w:eastAsia="宋体" w:cstheme="minorEastAsia"/>
          <w:spacing w:val="0"/>
          <w:sz w:val="24"/>
          <w:szCs w:val="24"/>
        </w:rPr>
        <w:t>采购清单中各项标识标牌的规格尺寸、材料工艺要求</w:t>
      </w: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lang w:val="en-US" w:eastAsia="zh-CN"/>
        </w:rPr>
        <w:t>单价</w:t>
      </w:r>
      <w:r>
        <w:rPr>
          <w:rFonts w:hint="eastAsia" w:ascii="宋体" w:hAnsi="宋体" w:eastAsia="宋体" w:cstheme="minorEastAsia"/>
          <w:spacing w:val="0"/>
          <w:sz w:val="24"/>
          <w:szCs w:val="24"/>
        </w:rPr>
        <w:t>，</w:t>
      </w:r>
      <w:r>
        <w:rPr>
          <w:rFonts w:hint="eastAsia" w:ascii="宋体" w:hAnsi="宋体" w:eastAsia="宋体" w:cstheme="minorEastAsia"/>
          <w:spacing w:val="0"/>
          <w:sz w:val="24"/>
          <w:szCs w:val="24"/>
          <w:lang w:val="en-US" w:eastAsia="zh-CN"/>
        </w:rPr>
        <w:t>进行费率报价</w:t>
      </w:r>
      <w:r>
        <w:rPr>
          <w:rFonts w:hint="eastAsia" w:ascii="宋体" w:hAnsi="宋体" w:eastAsia="宋体" w:cstheme="minorEastAsia"/>
          <w:spacing w:val="0"/>
          <w:sz w:val="24"/>
          <w:szCs w:val="24"/>
        </w:rPr>
        <w:t>。</w:t>
      </w:r>
      <w:r>
        <w:rPr>
          <w:rFonts w:hint="eastAsia" w:ascii="宋体" w:hAnsi="宋体" w:eastAsia="宋体" w:cstheme="minorEastAsia"/>
          <w:spacing w:val="0"/>
          <w:sz w:val="24"/>
          <w:szCs w:val="24"/>
          <w:lang w:val="en-US" w:eastAsia="zh-CN"/>
        </w:rPr>
        <w:t>报价</w:t>
      </w:r>
      <w:r>
        <w:rPr>
          <w:rFonts w:hint="eastAsia" w:ascii="宋体" w:hAnsi="宋体" w:eastAsia="宋体" w:cstheme="minorEastAsia"/>
          <w:spacing w:val="0"/>
          <w:sz w:val="24"/>
          <w:szCs w:val="24"/>
        </w:rPr>
        <w:t>包含原材料、加工制作、印刷、包装、运输、装卸、安装、验收、税费、保险、质保等完成本项目所需的一切费用。</w:t>
      </w:r>
    </w:p>
    <w:p w14:paraId="20CEA20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（二）主要采购内容（详见</w:t>
      </w:r>
      <w:r>
        <w:rPr>
          <w:rFonts w:hint="eastAsia" w:ascii="宋体" w:hAnsi="宋体" w:eastAsia="宋体" w:cstheme="minorEastAsia"/>
          <w:spacing w:val="0"/>
          <w:sz w:val="24"/>
          <w:szCs w:val="24"/>
          <w:lang w:val="en-US" w:eastAsia="zh-CN"/>
        </w:rPr>
        <w:t>采购</w:t>
      </w:r>
      <w:r>
        <w:rPr>
          <w:rFonts w:hint="eastAsia" w:ascii="宋体" w:hAnsi="宋体" w:eastAsia="宋体" w:cstheme="minorEastAsia"/>
          <w:spacing w:val="0"/>
          <w:sz w:val="24"/>
          <w:szCs w:val="24"/>
        </w:rPr>
        <w:t>清单）</w:t>
      </w:r>
    </w:p>
    <w:p w14:paraId="4ACE751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注：附件清单上规格尺寸为参考尺寸，供应商</w:t>
      </w:r>
      <w:r>
        <w:rPr>
          <w:rFonts w:hint="eastAsia" w:ascii="宋体" w:hAnsi="宋体" w:eastAsia="宋体" w:cstheme="minorEastAsia"/>
          <w:spacing w:val="0"/>
          <w:sz w:val="24"/>
          <w:szCs w:val="24"/>
          <w:lang w:val="en-US" w:eastAsia="zh-CN"/>
        </w:rPr>
        <w:t>须</w:t>
      </w:r>
      <w:r>
        <w:rPr>
          <w:rFonts w:hint="eastAsia" w:ascii="宋体" w:hAnsi="宋体" w:eastAsia="宋体" w:cstheme="minorEastAsia"/>
          <w:spacing w:val="0"/>
          <w:sz w:val="24"/>
          <w:szCs w:val="24"/>
        </w:rPr>
        <w:t>根据实际安装需求微调，</w:t>
      </w:r>
      <w:r>
        <w:rPr>
          <w:rFonts w:hint="eastAsia" w:ascii="宋体" w:hAnsi="宋体" w:eastAsia="宋体" w:cstheme="minorEastAsia"/>
          <w:spacing w:val="0"/>
          <w:sz w:val="24"/>
          <w:szCs w:val="24"/>
          <w:lang w:val="en-US" w:eastAsia="zh-CN"/>
        </w:rPr>
        <w:t>但成交费率及单价不予调整</w:t>
      </w:r>
      <w:r>
        <w:rPr>
          <w:rFonts w:hint="eastAsia" w:ascii="宋体" w:hAnsi="宋体" w:eastAsia="宋体" w:cstheme="minorEastAsia"/>
          <w:spacing w:val="0"/>
          <w:sz w:val="24"/>
          <w:szCs w:val="24"/>
        </w:rPr>
        <w:t>。实际制作以采购人确认的设计稿为准，最终按实际制作数量结算。</w:t>
      </w:r>
    </w:p>
    <w:p w14:paraId="3CB785E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宋体"/>
          <w:spacing w:val="0"/>
          <w:sz w:val="24"/>
          <w:szCs w:val="24"/>
          <w:lang w:eastAsia="zh-CN"/>
        </w:rPr>
        <w:t>（</w:t>
      </w:r>
      <w:r>
        <w:rPr>
          <w:rFonts w:hint="eastAsia" w:ascii="宋体" w:hAnsi="宋体" w:eastAsia="宋体" w:cs="宋体"/>
          <w:spacing w:val="0"/>
          <w:sz w:val="24"/>
          <w:szCs w:val="24"/>
          <w:lang w:val="en-US" w:eastAsia="zh-CN"/>
        </w:rPr>
        <w:t>三</w:t>
      </w:r>
      <w:r>
        <w:rPr>
          <w:rFonts w:hint="eastAsia" w:ascii="宋体" w:hAnsi="宋体" w:eastAsia="宋体" w:cs="宋体"/>
          <w:spacing w:val="0"/>
          <w:sz w:val="24"/>
          <w:szCs w:val="24"/>
          <w:lang w:eastAsia="zh-CN"/>
        </w:rPr>
        <w:t>）</w:t>
      </w:r>
      <w:r>
        <w:rPr>
          <w:rFonts w:ascii="宋体" w:hAnsi="宋体" w:eastAsia="宋体" w:cs="宋体"/>
          <w:spacing w:val="0"/>
          <w:sz w:val="24"/>
          <w:szCs w:val="24"/>
        </w:rPr>
        <w:t>所有标识标牌整体质保不少于2年，质保期内出现褪色、变形、开胶、锈蚀、字迹脱落、安装松动等质量问题，供应商须在48小时内上门免费维修/更换，人工、材料、运输费用全部包含在</w:t>
      </w:r>
      <w:r>
        <w:rPr>
          <w:rFonts w:hint="eastAsia" w:ascii="宋体" w:hAnsi="宋体" w:eastAsia="宋体" w:cs="宋体"/>
          <w:spacing w:val="0"/>
          <w:sz w:val="24"/>
          <w:szCs w:val="24"/>
          <w:lang w:val="en-US" w:eastAsia="zh-CN"/>
        </w:rPr>
        <w:t>报价</w:t>
      </w:r>
      <w:r>
        <w:rPr>
          <w:rFonts w:ascii="宋体" w:hAnsi="宋体" w:eastAsia="宋体" w:cs="宋体"/>
          <w:spacing w:val="0"/>
          <w:sz w:val="24"/>
          <w:szCs w:val="24"/>
        </w:rPr>
        <w:t>内。</w:t>
      </w:r>
    </w:p>
    <w:p w14:paraId="2D17053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rPr>
        <w:t>三、申请人的资格要求</w:t>
      </w:r>
    </w:p>
    <w:p w14:paraId="06DC9CD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1.满足下列规定：</w:t>
      </w:r>
    </w:p>
    <w:p w14:paraId="233ACF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（1）具有独立承担民事责任的能力；</w:t>
      </w:r>
    </w:p>
    <w:p w14:paraId="5ABDE7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（2）具有良好的商业信誉和健全的财务会计制度；</w:t>
      </w:r>
    </w:p>
    <w:p w14:paraId="033E0FE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（3）具有履行合同所必需的设备和专业技术能力；</w:t>
      </w:r>
    </w:p>
    <w:p w14:paraId="5997F7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（4）有依法缴纳税收和社会保障资金的良好记录；</w:t>
      </w:r>
    </w:p>
    <w:p w14:paraId="17587D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（5）参加采购活动近三年内，在经营活动中没有重大违法记录；</w:t>
      </w:r>
    </w:p>
    <w:p w14:paraId="08396D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（6）法律、行政法规规定的其他条件。</w:t>
      </w:r>
    </w:p>
    <w:p w14:paraId="407ADC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2.本项目的特定资格要求：无。</w:t>
      </w:r>
    </w:p>
    <w:p w14:paraId="620415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3.本项目其他资格要求：</w:t>
      </w:r>
    </w:p>
    <w:p w14:paraId="1ABED9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1）未被“信用中国”网站、中国政府采购网、国家企业信用信息公示系统列为失信被执行人名单、重大税收违法案件当事人名单、政府采购严重违法失信行为记录名单、经营异常名录、严重违法失信企业名单；</w:t>
      </w:r>
    </w:p>
    <w:p w14:paraId="5697B1F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b w:val="0"/>
          <w:bCs w:val="0"/>
          <w:spacing w:val="0"/>
          <w:sz w:val="24"/>
          <w:szCs w:val="24"/>
        </w:rPr>
      </w:pPr>
      <w:r>
        <w:rPr>
          <w:rFonts w:hint="eastAsia" w:ascii="宋体" w:hAnsi="宋体" w:eastAsia="宋体" w:cstheme="minorEastAsia"/>
          <w:b w:val="0"/>
          <w:bCs w:val="0"/>
          <w:spacing w:val="0"/>
          <w:sz w:val="24"/>
          <w:szCs w:val="24"/>
        </w:rPr>
        <w:t>（2）法定代表人为同一个人的两个及两个以上法人，母公司、全资子公司及其控股公司，都不得在同一采购项目相同标段中同时参加投标，一经发现，将视同围标处理。</w:t>
      </w:r>
    </w:p>
    <w:p w14:paraId="59211C2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1</w:t>
      </w:r>
      <w:r>
        <w:rPr>
          <w:rFonts w:hint="eastAsia" w:ascii="宋体" w:hAnsi="宋体" w:eastAsia="宋体" w:cstheme="minorEastAsia"/>
          <w:spacing w:val="0"/>
          <w:sz w:val="24"/>
          <w:szCs w:val="24"/>
          <w:lang w:val="en-US" w:eastAsia="zh-CN"/>
        </w:rPr>
        <w:t>.</w:t>
      </w:r>
      <w:r>
        <w:rPr>
          <w:rFonts w:hint="eastAsia" w:ascii="宋体" w:hAnsi="宋体" w:eastAsia="宋体" w:cstheme="minorEastAsia"/>
          <w:spacing w:val="0"/>
          <w:sz w:val="24"/>
          <w:szCs w:val="24"/>
        </w:rPr>
        <w:t>具有独立法人资格、独立承担民事责任的能力；</w:t>
      </w:r>
    </w:p>
    <w:p w14:paraId="79300D0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2</w:t>
      </w:r>
      <w:r>
        <w:rPr>
          <w:rFonts w:hint="eastAsia" w:ascii="宋体" w:hAnsi="宋体" w:eastAsia="宋体" w:cstheme="minorEastAsia"/>
          <w:spacing w:val="0"/>
          <w:sz w:val="24"/>
          <w:szCs w:val="24"/>
          <w:lang w:val="en-US" w:eastAsia="zh-CN"/>
        </w:rPr>
        <w:t>.</w:t>
      </w:r>
      <w:r>
        <w:rPr>
          <w:rFonts w:hint="eastAsia" w:ascii="宋体" w:hAnsi="宋体" w:eastAsia="宋体" w:cstheme="minorEastAsia"/>
          <w:spacing w:val="0"/>
          <w:sz w:val="24"/>
          <w:szCs w:val="24"/>
        </w:rPr>
        <w:t>具有良好的商业信誉和健全的财务会计制度；</w:t>
      </w:r>
    </w:p>
    <w:p w14:paraId="5256DCE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3</w:t>
      </w:r>
      <w:r>
        <w:rPr>
          <w:rFonts w:hint="eastAsia" w:ascii="宋体" w:hAnsi="宋体" w:eastAsia="宋体" w:cstheme="minorEastAsia"/>
          <w:spacing w:val="0"/>
          <w:sz w:val="24"/>
          <w:szCs w:val="24"/>
          <w:lang w:val="en-US" w:eastAsia="zh-CN"/>
        </w:rPr>
        <w:t>.</w:t>
      </w:r>
      <w:r>
        <w:rPr>
          <w:rFonts w:hint="eastAsia" w:ascii="宋体" w:hAnsi="宋体" w:eastAsia="宋体" w:cstheme="minorEastAsia"/>
          <w:spacing w:val="0"/>
          <w:sz w:val="24"/>
          <w:szCs w:val="24"/>
        </w:rPr>
        <w:t>具有履行合同所必需的设备和专业技术能</w:t>
      </w:r>
      <w:r>
        <w:rPr>
          <w:rFonts w:hint="eastAsia" w:ascii="宋体" w:hAnsi="宋体" w:eastAsia="宋体" w:cstheme="minorEastAsia"/>
          <w:spacing w:val="0"/>
          <w:sz w:val="24"/>
          <w:szCs w:val="24"/>
          <w:highlight w:val="none"/>
        </w:rPr>
        <w:t>力；</w:t>
      </w:r>
    </w:p>
    <w:p w14:paraId="5A6B2C5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4</w:t>
      </w:r>
      <w:r>
        <w:rPr>
          <w:rFonts w:hint="eastAsia" w:ascii="宋体" w:hAnsi="宋体" w:eastAsia="宋体" w:cstheme="minorEastAsia"/>
          <w:spacing w:val="0"/>
          <w:sz w:val="24"/>
          <w:szCs w:val="24"/>
          <w:lang w:val="en-US" w:eastAsia="zh-CN"/>
        </w:rPr>
        <w:t>.</w:t>
      </w:r>
      <w:r>
        <w:rPr>
          <w:rFonts w:hint="eastAsia" w:ascii="宋体" w:hAnsi="宋体" w:eastAsia="宋体" w:cstheme="minorEastAsia"/>
          <w:spacing w:val="0"/>
          <w:sz w:val="24"/>
          <w:szCs w:val="24"/>
        </w:rPr>
        <w:t>有依法缴纳税收和社会保障资金的良好记录；</w:t>
      </w:r>
    </w:p>
    <w:p w14:paraId="33AC34A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5</w:t>
      </w:r>
      <w:r>
        <w:rPr>
          <w:rFonts w:hint="eastAsia" w:ascii="宋体" w:hAnsi="宋体" w:eastAsia="宋体" w:cstheme="minorEastAsia"/>
          <w:spacing w:val="0"/>
          <w:sz w:val="24"/>
          <w:szCs w:val="24"/>
          <w:lang w:val="en-US" w:eastAsia="zh-CN"/>
        </w:rPr>
        <w:t>.</w:t>
      </w:r>
      <w:r>
        <w:rPr>
          <w:rFonts w:hint="eastAsia" w:ascii="宋体" w:hAnsi="宋体" w:eastAsia="宋体" w:cstheme="minorEastAsia"/>
          <w:spacing w:val="0"/>
          <w:sz w:val="24"/>
          <w:szCs w:val="24"/>
        </w:rPr>
        <w:t>参加采购活动前三年内，在经营活动中没有重大违法记录；</w:t>
      </w:r>
    </w:p>
    <w:p w14:paraId="1A0033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6</w:t>
      </w:r>
      <w:r>
        <w:rPr>
          <w:rFonts w:hint="eastAsia" w:ascii="宋体" w:hAnsi="宋体" w:eastAsia="宋体" w:cstheme="minorEastAsia"/>
          <w:spacing w:val="0"/>
          <w:sz w:val="24"/>
          <w:szCs w:val="24"/>
          <w:lang w:val="en-US" w:eastAsia="zh-CN"/>
        </w:rPr>
        <w:t>.</w:t>
      </w:r>
      <w:r>
        <w:rPr>
          <w:rFonts w:hint="eastAsia" w:ascii="宋体" w:hAnsi="宋体" w:eastAsia="宋体" w:cstheme="minorEastAsia"/>
          <w:spacing w:val="0"/>
          <w:sz w:val="24"/>
          <w:szCs w:val="24"/>
        </w:rPr>
        <w:t>法律、行政法规规定的其他条件；</w:t>
      </w:r>
    </w:p>
    <w:p w14:paraId="5FB77A3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7</w:t>
      </w:r>
      <w:r>
        <w:rPr>
          <w:rFonts w:hint="eastAsia" w:ascii="宋体" w:hAnsi="宋体" w:eastAsia="宋体" w:cstheme="minorEastAsia"/>
          <w:spacing w:val="0"/>
          <w:sz w:val="24"/>
          <w:szCs w:val="24"/>
          <w:lang w:val="en-US" w:eastAsia="zh-CN"/>
        </w:rPr>
        <w:t>.</w:t>
      </w:r>
      <w:r>
        <w:rPr>
          <w:rFonts w:hint="eastAsia" w:ascii="宋体" w:hAnsi="宋体" w:eastAsia="宋体" w:cstheme="minorEastAsia"/>
          <w:spacing w:val="0"/>
          <w:sz w:val="24"/>
          <w:szCs w:val="24"/>
        </w:rPr>
        <w:t>未被“信用中国”网站(www.creditchina.gov.cn)、中华人民共和国最高人民法院网站（http://www.court.gov.cn）等渠道列入信用记录失信被执行人。</w:t>
      </w:r>
    </w:p>
    <w:p w14:paraId="6D53220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8</w:t>
      </w:r>
      <w:r>
        <w:rPr>
          <w:rFonts w:hint="eastAsia" w:ascii="宋体" w:hAnsi="宋体" w:eastAsia="宋体" w:cstheme="minorEastAsia"/>
          <w:spacing w:val="0"/>
          <w:sz w:val="24"/>
          <w:szCs w:val="24"/>
          <w:lang w:val="en-US" w:eastAsia="zh-CN"/>
        </w:rPr>
        <w:t>.</w:t>
      </w:r>
      <w:r>
        <w:rPr>
          <w:rFonts w:hint="eastAsia" w:ascii="宋体" w:hAnsi="宋体" w:eastAsia="宋体" w:cstheme="minorEastAsia"/>
          <w:spacing w:val="0"/>
          <w:sz w:val="24"/>
          <w:szCs w:val="24"/>
        </w:rPr>
        <w:t>为了保证项目物资需求，供货商承诺能够在接到我公司紧急项目定制后24小时内供货（承诺书</w:t>
      </w:r>
      <w:r>
        <w:rPr>
          <w:rFonts w:hint="eastAsia" w:ascii="宋体" w:hAnsi="宋体" w:eastAsia="宋体" w:cstheme="minorEastAsia"/>
          <w:spacing w:val="0"/>
          <w:sz w:val="24"/>
          <w:szCs w:val="24"/>
          <w:lang w:val="en-US" w:eastAsia="zh-CN"/>
        </w:rPr>
        <w:t>格式自拟</w:t>
      </w:r>
      <w:r>
        <w:rPr>
          <w:rFonts w:hint="eastAsia" w:ascii="宋体" w:hAnsi="宋体" w:eastAsia="宋体" w:cstheme="minorEastAsia"/>
          <w:spacing w:val="0"/>
          <w:sz w:val="24"/>
          <w:szCs w:val="24"/>
        </w:rPr>
        <w:t>）。</w:t>
      </w:r>
      <w:r>
        <w:rPr>
          <w:rFonts w:ascii="宋体" w:hAnsi="宋体" w:eastAsia="宋体" w:cs="宋体"/>
          <w:spacing w:val="0"/>
          <w:sz w:val="24"/>
          <w:szCs w:val="24"/>
        </w:rPr>
        <w:t>若采购人下达紧急定制订单，供应商无法在24小时内完成供货安装的，单次扣除履约保证金10%-30%；累计3次超时供货，采购人有权单方解除合同，没收全部履约保证金。</w:t>
      </w:r>
    </w:p>
    <w:p w14:paraId="6472197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rPr>
        <w:t>四、磋商评审办法（综合评分法）</w:t>
      </w:r>
    </w:p>
    <w:p w14:paraId="7D61FD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spacing w:val="0"/>
          <w:sz w:val="24"/>
          <w:szCs w:val="24"/>
        </w:rPr>
      </w:pPr>
      <w:r>
        <w:rPr>
          <w:rFonts w:ascii="宋体" w:hAnsi="宋体" w:eastAsia="宋体" w:cs="宋体"/>
          <w:spacing w:val="0"/>
          <w:sz w:val="24"/>
          <w:szCs w:val="24"/>
        </w:rPr>
        <w:t>本项目采用综合评分法。</w:t>
      </w:r>
    </w:p>
    <w:p w14:paraId="388DABB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pacing w:val="0"/>
          <w:sz w:val="24"/>
          <w:szCs w:val="24"/>
          <w:lang w:eastAsia="zh-CN"/>
        </w:rPr>
      </w:pPr>
      <w:r>
        <w:rPr>
          <w:rFonts w:ascii="宋体" w:hAnsi="宋体" w:eastAsia="宋体" w:cs="宋体"/>
          <w:spacing w:val="0"/>
          <w:sz w:val="24"/>
          <w:szCs w:val="24"/>
        </w:rPr>
        <w:t>响应文件递交截止后，磋商小组与各合格供应商逐一开展方案澄清、需求沟通；全部磋商沟通完成后统一组织二轮报价，供应商现场填报二次报价并加盖公章提交。二轮报价为最终评审报价；逾期未提交二轮报价的，视同自动放弃磋商资格。</w:t>
      </w:r>
    </w:p>
    <w:p w14:paraId="3C7C8A7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spacing w:val="0"/>
          <w:sz w:val="24"/>
          <w:szCs w:val="24"/>
        </w:rPr>
      </w:pPr>
      <w:r>
        <w:rPr>
          <w:rFonts w:ascii="宋体" w:hAnsi="宋体" w:eastAsia="宋体" w:cs="宋体"/>
          <w:spacing w:val="0"/>
          <w:sz w:val="24"/>
          <w:szCs w:val="24"/>
        </w:rPr>
        <w:t>价格评审以二轮报价为准，首轮报价仅作参考。磋商小组对有效响应文件独立打分，按综合总分由高至低排序，总分第一名确定为第一成交</w:t>
      </w:r>
      <w:r>
        <w:rPr>
          <w:rFonts w:hint="eastAsia" w:ascii="宋体" w:hAnsi="宋体" w:eastAsia="宋体" w:cs="宋体"/>
          <w:spacing w:val="0"/>
          <w:sz w:val="24"/>
          <w:szCs w:val="24"/>
          <w:lang w:val="en-US" w:eastAsia="zh-CN"/>
        </w:rPr>
        <w:t>供应商</w:t>
      </w:r>
      <w:r>
        <w:rPr>
          <w:rFonts w:ascii="宋体" w:hAnsi="宋体" w:eastAsia="宋体" w:cs="宋体"/>
          <w:spacing w:val="0"/>
          <w:sz w:val="24"/>
          <w:szCs w:val="24"/>
        </w:rPr>
        <w:t>；总分相同则价格得分高者排序靠前；总分、价格得分均一致的，由磋商小组结合技术方案、服务承诺综合择优排序。</w:t>
      </w:r>
    </w:p>
    <w:p w14:paraId="3642009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rPr>
        <w:t>五、履约保证金</w:t>
      </w:r>
    </w:p>
    <w:p w14:paraId="10C68B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rPr>
        <w:t>本项目的</w:t>
      </w:r>
      <w:r>
        <w:rPr>
          <w:rFonts w:hint="eastAsia" w:ascii="宋体" w:hAnsi="宋体" w:eastAsia="宋体" w:cstheme="minorEastAsia"/>
          <w:spacing w:val="0"/>
          <w:sz w:val="24"/>
          <w:szCs w:val="24"/>
          <w:lang w:val="en-US" w:eastAsia="zh-CN"/>
        </w:rPr>
        <w:t>成交</w:t>
      </w:r>
      <w:r>
        <w:rPr>
          <w:rFonts w:hint="eastAsia" w:ascii="宋体" w:hAnsi="宋体" w:eastAsia="宋体" w:cstheme="minorEastAsia"/>
          <w:spacing w:val="0"/>
          <w:sz w:val="24"/>
          <w:szCs w:val="24"/>
        </w:rPr>
        <w:t>供应商需提供履约保证金5000元，成交公示后合同签订前缴纳至指定账户。合同期满、全部供货验收完成、无质量违约、无售后遗留问题、全部退换货处理完毕后，采购人在30个工作日内无息全额退还</w:t>
      </w: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rPr>
        <w:t>出现产品劣质、供货超时、拒绝售后、私自更换材料、违反VI标准等违约行为，采购人有权按违约情节扣除部分或全部履约保证金，不足抵扣损失的另行追偿。</w:t>
      </w:r>
    </w:p>
    <w:p w14:paraId="288ABB0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spacing w:val="0"/>
          <w:sz w:val="24"/>
          <w:szCs w:val="24"/>
        </w:rPr>
      </w:pPr>
      <w:r>
        <w:rPr>
          <w:rFonts w:hint="eastAsia" w:ascii="宋体" w:hAnsi="宋体" w:eastAsia="宋体" w:cstheme="minorEastAsia"/>
          <w:b/>
          <w:bCs/>
          <w:spacing w:val="0"/>
          <w:sz w:val="24"/>
          <w:szCs w:val="24"/>
          <w:lang w:val="en-US" w:eastAsia="zh-CN"/>
        </w:rPr>
        <w:t>六</w:t>
      </w:r>
      <w:r>
        <w:rPr>
          <w:rFonts w:hint="eastAsia" w:ascii="宋体" w:hAnsi="宋体" w:eastAsia="宋体" w:cstheme="minorEastAsia"/>
          <w:b/>
          <w:bCs/>
          <w:spacing w:val="0"/>
          <w:sz w:val="24"/>
          <w:szCs w:val="24"/>
        </w:rPr>
        <w:t>、响应时间</w:t>
      </w:r>
    </w:p>
    <w:p w14:paraId="2E24548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lang w:eastAsia="zh-CN"/>
        </w:rPr>
      </w:pPr>
      <w:r>
        <w:rPr>
          <w:rFonts w:hint="eastAsia" w:ascii="宋体" w:hAnsi="宋体" w:eastAsia="宋体" w:cstheme="minorEastAsia"/>
          <w:spacing w:val="0"/>
          <w:sz w:val="24"/>
          <w:szCs w:val="24"/>
        </w:rPr>
        <w:t>响应材料递交截止时间：202</w:t>
      </w:r>
      <w:r>
        <w:rPr>
          <w:rFonts w:hint="eastAsia" w:ascii="宋体" w:hAnsi="宋体" w:eastAsia="宋体" w:cstheme="minorEastAsia"/>
          <w:spacing w:val="0"/>
          <w:sz w:val="24"/>
          <w:szCs w:val="24"/>
          <w:lang w:val="en-US" w:eastAsia="zh-CN"/>
        </w:rPr>
        <w:t>6</w:t>
      </w:r>
      <w:r>
        <w:rPr>
          <w:rFonts w:hint="eastAsia" w:ascii="宋体" w:hAnsi="宋体" w:eastAsia="宋体" w:cstheme="minorEastAsia"/>
          <w:spacing w:val="0"/>
          <w:sz w:val="24"/>
          <w:szCs w:val="24"/>
        </w:rPr>
        <w:t>年</w:t>
      </w:r>
      <w:r>
        <w:rPr>
          <w:rFonts w:hint="eastAsia" w:ascii="宋体" w:hAnsi="宋体" w:eastAsia="宋体" w:cstheme="minorEastAsia"/>
          <w:spacing w:val="0"/>
          <w:sz w:val="24"/>
          <w:szCs w:val="24"/>
          <w:lang w:val="en-US" w:eastAsia="zh-CN"/>
        </w:rPr>
        <w:t>9</w:t>
      </w:r>
      <w:r>
        <w:rPr>
          <w:rFonts w:hint="eastAsia" w:ascii="宋体" w:hAnsi="宋体" w:eastAsia="宋体" w:cstheme="minorEastAsia"/>
          <w:spacing w:val="0"/>
          <w:sz w:val="24"/>
          <w:szCs w:val="24"/>
        </w:rPr>
        <w:t>月</w:t>
      </w:r>
      <w:r>
        <w:rPr>
          <w:rFonts w:hint="eastAsia" w:ascii="宋体" w:hAnsi="宋体" w:eastAsia="宋体" w:cstheme="minorEastAsia"/>
          <w:spacing w:val="0"/>
          <w:sz w:val="24"/>
          <w:szCs w:val="24"/>
          <w:lang w:val="en-US" w:eastAsia="zh-CN"/>
        </w:rPr>
        <w:t>15</w:t>
      </w:r>
      <w:r>
        <w:rPr>
          <w:rFonts w:hint="eastAsia" w:ascii="宋体" w:hAnsi="宋体" w:eastAsia="宋体" w:cstheme="minorEastAsia"/>
          <w:spacing w:val="0"/>
          <w:sz w:val="24"/>
          <w:szCs w:val="24"/>
        </w:rPr>
        <w:t>日</w:t>
      </w:r>
      <w:r>
        <w:rPr>
          <w:rFonts w:hint="eastAsia" w:ascii="宋体" w:hAnsi="宋体" w:eastAsia="宋体" w:cstheme="minorEastAsia"/>
          <w:spacing w:val="0"/>
          <w:sz w:val="24"/>
          <w:szCs w:val="24"/>
          <w:lang w:val="en-US" w:eastAsia="zh-CN"/>
        </w:rPr>
        <w:t>14:00</w:t>
      </w:r>
    </w:p>
    <w:p w14:paraId="3F9DC43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theme="minorEastAsia"/>
          <w:spacing w:val="0"/>
          <w:sz w:val="24"/>
          <w:szCs w:val="24"/>
          <w:lang w:val="en-US" w:eastAsia="zh-CN"/>
        </w:rPr>
      </w:pPr>
      <w:r>
        <w:rPr>
          <w:rFonts w:hint="eastAsia" w:ascii="宋体" w:hAnsi="宋体" w:eastAsia="宋体" w:cstheme="minorEastAsia"/>
          <w:spacing w:val="0"/>
          <w:sz w:val="24"/>
          <w:szCs w:val="24"/>
        </w:rPr>
        <w:t>响应材料递交地址：南通市通州区金霞路555号圆宏大厦</w:t>
      </w:r>
      <w:r>
        <w:rPr>
          <w:rFonts w:hint="eastAsia" w:ascii="宋体" w:hAnsi="宋体" w:eastAsia="宋体" w:cstheme="minorEastAsia"/>
          <w:spacing w:val="0"/>
          <w:sz w:val="24"/>
          <w:szCs w:val="24"/>
          <w:lang w:val="en-US" w:eastAsia="zh-CN"/>
        </w:rPr>
        <w:t>8楼开标室</w:t>
      </w:r>
    </w:p>
    <w:p w14:paraId="1276E355">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bCs/>
          <w:spacing w:val="0"/>
          <w:position w:val="0"/>
          <w:sz w:val="24"/>
          <w:szCs w:val="24"/>
          <w:highlight w:val="none"/>
        </w:rPr>
      </w:pPr>
      <w:bookmarkStart w:id="6" w:name="_Toc35393625"/>
      <w:bookmarkStart w:id="7" w:name="_Toc28359007"/>
      <w:bookmarkStart w:id="8" w:name="_Toc35393794"/>
      <w:bookmarkStart w:id="9" w:name="_Toc38985267"/>
      <w:bookmarkStart w:id="10" w:name="_Toc155343491"/>
      <w:bookmarkStart w:id="11" w:name="_Toc28359084"/>
      <w:r>
        <w:rPr>
          <w:rFonts w:hint="eastAsia" w:ascii="宋体" w:hAnsi="宋体" w:eastAsia="宋体" w:cs="宋体"/>
          <w:b/>
          <w:bCs/>
          <w:spacing w:val="0"/>
          <w:position w:val="0"/>
          <w:sz w:val="24"/>
          <w:szCs w:val="24"/>
          <w:highlight w:val="none"/>
          <w:lang w:val="en-US" w:eastAsia="zh-CN"/>
        </w:rPr>
        <w:t>七</w:t>
      </w:r>
      <w:r>
        <w:rPr>
          <w:rFonts w:hint="eastAsia" w:ascii="宋体" w:hAnsi="宋体" w:eastAsia="宋体" w:cs="宋体"/>
          <w:b/>
          <w:bCs/>
          <w:spacing w:val="0"/>
          <w:position w:val="0"/>
          <w:sz w:val="24"/>
          <w:szCs w:val="24"/>
          <w:highlight w:val="none"/>
        </w:rPr>
        <w:t>、公告期限</w:t>
      </w:r>
      <w:bookmarkEnd w:id="6"/>
      <w:bookmarkEnd w:id="7"/>
      <w:bookmarkEnd w:id="8"/>
      <w:bookmarkEnd w:id="9"/>
      <w:bookmarkEnd w:id="10"/>
      <w:bookmarkEnd w:id="11"/>
    </w:p>
    <w:p w14:paraId="22FDEB8E">
      <w:pPr>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pacing w:val="0"/>
          <w:position w:val="0"/>
          <w:sz w:val="24"/>
          <w:szCs w:val="24"/>
          <w:highlight w:val="none"/>
        </w:rPr>
      </w:pPr>
      <w:r>
        <w:rPr>
          <w:rFonts w:hint="eastAsia" w:ascii="宋体" w:hAnsi="宋体" w:eastAsia="宋体" w:cs="宋体"/>
          <w:spacing w:val="0"/>
          <w:position w:val="0"/>
          <w:sz w:val="24"/>
          <w:szCs w:val="24"/>
          <w:highlight w:val="none"/>
        </w:rPr>
        <w:t>磋商公告期限</w:t>
      </w:r>
      <w:r>
        <w:rPr>
          <w:rFonts w:hint="eastAsia" w:ascii="宋体" w:hAnsi="宋体" w:eastAsia="宋体" w:cs="宋体"/>
          <w:spacing w:val="0"/>
          <w:position w:val="0"/>
          <w:sz w:val="24"/>
          <w:szCs w:val="24"/>
          <w:highlight w:val="none"/>
          <w:lang w:eastAsia="zh-CN"/>
        </w:rPr>
        <w:t>：</w:t>
      </w:r>
      <w:r>
        <w:rPr>
          <w:rFonts w:hint="eastAsia" w:ascii="宋体" w:hAnsi="宋体" w:eastAsia="宋体" w:cs="宋体"/>
          <w:spacing w:val="0"/>
          <w:position w:val="0"/>
          <w:sz w:val="24"/>
          <w:szCs w:val="24"/>
          <w:highlight w:val="none"/>
        </w:rPr>
        <w:t>为自本公告发布之日起3个工作日。</w:t>
      </w:r>
    </w:p>
    <w:p w14:paraId="28DA51A8">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lang w:val="en-US" w:eastAsia="zh-CN"/>
        </w:rPr>
        <w:t>八</w:t>
      </w:r>
      <w:r>
        <w:rPr>
          <w:rFonts w:hint="eastAsia" w:ascii="宋体" w:hAnsi="宋体" w:eastAsia="宋体" w:cstheme="minorEastAsia"/>
          <w:b/>
          <w:bCs/>
          <w:spacing w:val="0"/>
          <w:sz w:val="24"/>
          <w:szCs w:val="24"/>
        </w:rPr>
        <w:t>、其他事项</w:t>
      </w:r>
    </w:p>
    <w:p w14:paraId="5AC0A80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1.</w:t>
      </w:r>
      <w:r>
        <w:rPr>
          <w:rFonts w:hint="eastAsia" w:ascii="宋体" w:hAnsi="宋体" w:eastAsia="宋体" w:cstheme="minorEastAsia"/>
          <w:spacing w:val="0"/>
          <w:sz w:val="24"/>
          <w:szCs w:val="24"/>
        </w:rPr>
        <w:t>本</w:t>
      </w:r>
      <w:r>
        <w:rPr>
          <w:rFonts w:hint="eastAsia" w:ascii="宋体" w:hAnsi="宋体" w:eastAsia="宋体" w:cstheme="minorEastAsia"/>
          <w:spacing w:val="0"/>
          <w:sz w:val="24"/>
          <w:szCs w:val="24"/>
          <w:lang w:val="en-US" w:eastAsia="zh-CN"/>
        </w:rPr>
        <w:t>磋商</w:t>
      </w:r>
      <w:r>
        <w:rPr>
          <w:rFonts w:hint="eastAsia" w:ascii="宋体" w:hAnsi="宋体" w:eastAsia="宋体" w:cstheme="minorEastAsia"/>
          <w:spacing w:val="0"/>
          <w:sz w:val="24"/>
          <w:szCs w:val="24"/>
        </w:rPr>
        <w:t>公告最终解释权归采购人所有。</w:t>
      </w:r>
    </w:p>
    <w:p w14:paraId="5BD9EC5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2.</w:t>
      </w:r>
      <w:r>
        <w:rPr>
          <w:rFonts w:hint="eastAsia" w:ascii="宋体" w:hAnsi="宋体" w:eastAsia="宋体" w:cstheme="minorEastAsia"/>
          <w:spacing w:val="0"/>
          <w:sz w:val="24"/>
          <w:szCs w:val="24"/>
        </w:rPr>
        <w:t>采购人不负责供应商准备响应文件和递交响应文件所发生的任何成本或费用。</w:t>
      </w:r>
    </w:p>
    <w:p w14:paraId="43517F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3.</w:t>
      </w:r>
      <w:r>
        <w:rPr>
          <w:rFonts w:hint="eastAsia" w:ascii="宋体" w:hAnsi="宋体" w:eastAsia="宋体" w:cstheme="minorEastAsia"/>
          <w:spacing w:val="0"/>
          <w:sz w:val="24"/>
          <w:szCs w:val="24"/>
        </w:rPr>
        <w:t>供应商提供的产品</w:t>
      </w:r>
      <w:r>
        <w:rPr>
          <w:rFonts w:hint="eastAsia" w:ascii="宋体" w:hAnsi="宋体" w:eastAsia="宋体" w:cstheme="minorEastAsia"/>
          <w:spacing w:val="0"/>
          <w:sz w:val="24"/>
          <w:szCs w:val="24"/>
          <w:lang w:val="en-US" w:eastAsia="zh-CN"/>
        </w:rPr>
        <w:t>须</w:t>
      </w:r>
      <w:r>
        <w:rPr>
          <w:rFonts w:hint="eastAsia" w:ascii="宋体" w:hAnsi="宋体" w:eastAsia="宋体" w:cstheme="minorEastAsia"/>
          <w:spacing w:val="0"/>
          <w:sz w:val="24"/>
          <w:szCs w:val="24"/>
        </w:rPr>
        <w:t>符合国家环保、标识、广告等相关标准，如遇假货、劣质产品等情形，供应商承担相应法律责任。</w:t>
      </w:r>
    </w:p>
    <w:p w14:paraId="1D4A74F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val="en-US" w:eastAsia="zh-CN"/>
        </w:rPr>
        <w:t>4.</w:t>
      </w:r>
      <w:r>
        <w:rPr>
          <w:rFonts w:hint="eastAsia" w:ascii="宋体" w:hAnsi="宋体" w:eastAsia="宋体" w:cstheme="minorEastAsia"/>
          <w:spacing w:val="0"/>
          <w:sz w:val="24"/>
          <w:szCs w:val="24"/>
        </w:rPr>
        <w:t>因采购人需求变更可能导致退换货的，供应商应无条件配合退换，相关费用已在报价中综合考虑。</w:t>
      </w:r>
    </w:p>
    <w:p w14:paraId="16F1EB5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theme="minorEastAsia"/>
          <w:b/>
          <w:bCs/>
          <w:spacing w:val="0"/>
          <w:sz w:val="24"/>
          <w:szCs w:val="24"/>
        </w:rPr>
      </w:pPr>
      <w:r>
        <w:rPr>
          <w:rFonts w:hint="eastAsia" w:ascii="宋体" w:hAnsi="宋体" w:eastAsia="宋体" w:cstheme="minorEastAsia"/>
          <w:b/>
          <w:bCs/>
          <w:spacing w:val="0"/>
          <w:sz w:val="24"/>
          <w:szCs w:val="24"/>
          <w:lang w:val="en-US" w:eastAsia="zh-CN"/>
        </w:rPr>
        <w:t>九</w:t>
      </w:r>
      <w:r>
        <w:rPr>
          <w:rFonts w:hint="eastAsia" w:ascii="宋体" w:hAnsi="宋体" w:eastAsia="宋体" w:cstheme="minorEastAsia"/>
          <w:b/>
          <w:bCs/>
          <w:spacing w:val="0"/>
          <w:sz w:val="24"/>
          <w:szCs w:val="24"/>
        </w:rPr>
        <w:t>、联系方式</w:t>
      </w:r>
    </w:p>
    <w:p w14:paraId="71E9E26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r>
        <w:rPr>
          <w:rFonts w:hint="eastAsia" w:ascii="宋体" w:hAnsi="宋体" w:eastAsia="宋体" w:cstheme="minorEastAsia"/>
          <w:spacing w:val="0"/>
          <w:w w:val="100"/>
          <w:position w:val="0"/>
          <w:sz w:val="24"/>
          <w:szCs w:val="24"/>
          <w:lang w:eastAsia="zh-CN"/>
        </w:rPr>
        <w:t>名称：南通中宏产业投资集团有限公司</w:t>
      </w:r>
    </w:p>
    <w:p w14:paraId="16A28BD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r>
        <w:rPr>
          <w:rFonts w:hint="eastAsia" w:ascii="宋体" w:hAnsi="宋体" w:eastAsia="宋体" w:cstheme="minorEastAsia"/>
          <w:spacing w:val="0"/>
          <w:w w:val="100"/>
          <w:position w:val="0"/>
          <w:sz w:val="24"/>
          <w:szCs w:val="24"/>
          <w:lang w:eastAsia="zh-CN"/>
        </w:rPr>
        <w:t>地址：南通市通州区金霞路555号江海圆融汇1号楼8层</w:t>
      </w:r>
    </w:p>
    <w:p w14:paraId="11F9259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r>
        <w:rPr>
          <w:rFonts w:hint="eastAsia" w:ascii="宋体" w:hAnsi="宋体" w:eastAsia="宋体" w:cstheme="minorEastAsia"/>
          <w:spacing w:val="0"/>
          <w:w w:val="100"/>
          <w:position w:val="0"/>
          <w:sz w:val="24"/>
          <w:szCs w:val="24"/>
          <w:lang w:eastAsia="zh-CN"/>
        </w:rPr>
        <w:t>联系人：曹女士</w:t>
      </w:r>
    </w:p>
    <w:p w14:paraId="0CA70C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w w:val="100"/>
          <w:position w:val="0"/>
          <w:sz w:val="24"/>
          <w:szCs w:val="24"/>
          <w:lang w:eastAsia="zh-CN"/>
        </w:rPr>
      </w:pPr>
      <w:r>
        <w:rPr>
          <w:rFonts w:hint="eastAsia" w:ascii="宋体" w:hAnsi="宋体" w:eastAsia="宋体" w:cstheme="minorEastAsia"/>
          <w:spacing w:val="0"/>
          <w:w w:val="100"/>
          <w:position w:val="0"/>
          <w:sz w:val="24"/>
          <w:szCs w:val="24"/>
          <w:lang w:eastAsia="zh-CN"/>
        </w:rPr>
        <w:t>联系方式：13270667398</w:t>
      </w:r>
    </w:p>
    <w:p w14:paraId="2525C19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1E83E93E">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theme="minorEastAsia"/>
          <w:spacing w:val="0"/>
          <w:sz w:val="24"/>
          <w:szCs w:val="24"/>
        </w:rPr>
      </w:pPr>
    </w:p>
    <w:p w14:paraId="68F7FF82">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732FA5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1E11D8D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76FFD8C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2001E7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62EF0DF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3AEC9BF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60060E8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42A2D73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349D91C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27560BF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0B6F1FE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47AD294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3535C8B9">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67A8059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76368FE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732BE46B">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63F2D554">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0E252D6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65381A4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25CF4CDA">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72CAF678">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63A22B1D">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宋体" w:hAnsi="宋体" w:eastAsia="宋体" w:cstheme="minorEastAsia"/>
          <w:spacing w:val="0"/>
          <w:sz w:val="24"/>
          <w:szCs w:val="24"/>
        </w:rPr>
      </w:pPr>
    </w:p>
    <w:p w14:paraId="42C55748">
      <w:pPr>
        <w:rPr>
          <w:rFonts w:hint="eastAsia" w:ascii="宋体" w:hAnsi="宋体" w:eastAsia="宋体" w:cs="宋体"/>
          <w:b/>
          <w:bCs/>
          <w:spacing w:val="0"/>
          <w:sz w:val="32"/>
          <w:szCs w:val="32"/>
        </w:rPr>
      </w:pPr>
      <w:r>
        <w:rPr>
          <w:rFonts w:hint="eastAsia" w:ascii="宋体" w:hAnsi="宋体" w:eastAsia="宋体" w:cs="宋体"/>
          <w:b/>
          <w:bCs/>
          <w:spacing w:val="0"/>
          <w:sz w:val="32"/>
          <w:szCs w:val="32"/>
        </w:rPr>
        <w:br w:type="page"/>
      </w:r>
    </w:p>
    <w:p w14:paraId="4C9A2400">
      <w:pPr>
        <w:pStyle w:val="2"/>
        <w:keepLines w:val="0"/>
        <w:pageBreakBefore w:val="0"/>
        <w:widowControl w:val="0"/>
        <w:kinsoku/>
        <w:wordWrap/>
        <w:overflowPunct/>
        <w:topLinePunct w:val="0"/>
        <w:autoSpaceDE/>
        <w:autoSpaceDN/>
        <w:bidi w:val="0"/>
        <w:spacing w:line="480" w:lineRule="exact"/>
        <w:jc w:val="center"/>
        <w:textAlignment w:val="auto"/>
        <w:rPr>
          <w:rFonts w:hint="eastAsia" w:ascii="宋体" w:hAnsi="宋体" w:eastAsia="宋体" w:cs="宋体"/>
          <w:b/>
          <w:bCs/>
          <w:spacing w:val="0"/>
          <w:sz w:val="32"/>
          <w:szCs w:val="32"/>
        </w:rPr>
      </w:pPr>
      <w:r>
        <w:rPr>
          <w:rFonts w:hint="eastAsia" w:ascii="宋体" w:hAnsi="宋体" w:eastAsia="宋体" w:cs="宋体"/>
          <w:b/>
          <w:bCs/>
          <w:spacing w:val="0"/>
          <w:sz w:val="32"/>
          <w:szCs w:val="32"/>
        </w:rPr>
        <w:t>第二章 磋商须知</w:t>
      </w:r>
    </w:p>
    <w:p w14:paraId="59689B9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jc w:val="center"/>
        <w:textAlignment w:val="auto"/>
        <w:rPr>
          <w:rFonts w:hint="eastAsia" w:ascii="宋体" w:hAnsi="宋体" w:eastAsia="宋体" w:cs="宋体"/>
          <w:b/>
          <w:bCs/>
          <w:spacing w:val="0"/>
          <w:sz w:val="24"/>
        </w:rPr>
      </w:pPr>
      <w:r>
        <w:rPr>
          <w:rFonts w:hint="eastAsia" w:ascii="宋体" w:hAnsi="宋体" w:eastAsia="宋体" w:cs="宋体"/>
          <w:bCs/>
          <w:spacing w:val="0"/>
          <w:sz w:val="24"/>
        </w:rPr>
        <w:t>（参加竞争性磋商的供应商以下简称“磋商供应商”）</w:t>
      </w:r>
    </w:p>
    <w:p w14:paraId="11C5E62E">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b/>
          <w:spacing w:val="0"/>
          <w:sz w:val="24"/>
        </w:rPr>
      </w:pPr>
      <w:r>
        <w:rPr>
          <w:rFonts w:hint="eastAsia" w:ascii="宋体" w:hAnsi="宋体" w:eastAsia="宋体" w:cs="宋体"/>
          <w:b/>
          <w:spacing w:val="0"/>
          <w:sz w:val="24"/>
        </w:rPr>
        <w:t>一、总则</w:t>
      </w:r>
    </w:p>
    <w:p w14:paraId="327076E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1.</w:t>
      </w:r>
      <w:r>
        <w:rPr>
          <w:rFonts w:hint="eastAsia" w:ascii="宋体" w:hAnsi="宋体" w:eastAsia="宋体" w:cs="宋体"/>
          <w:spacing w:val="0"/>
          <w:sz w:val="24"/>
        </w:rPr>
        <w:t>适用范围</w:t>
      </w:r>
    </w:p>
    <w:p w14:paraId="4F28CC19">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1.1本竞争性磋商文件（以下简称磋商文件）仅适</w:t>
      </w:r>
      <w:r>
        <w:rPr>
          <w:rFonts w:hint="eastAsia" w:ascii="宋体" w:hAnsi="宋体" w:eastAsia="宋体" w:cs="宋体"/>
          <w:spacing w:val="0"/>
          <w:sz w:val="24"/>
          <w:lang w:eastAsia="zh-CN"/>
        </w:rPr>
        <w:t>用于</w:t>
      </w:r>
      <w:r>
        <w:rPr>
          <w:rFonts w:hint="eastAsia" w:ascii="宋体" w:hAnsi="宋体" w:eastAsia="宋体" w:cs="宋体"/>
          <w:spacing w:val="0"/>
          <w:sz w:val="24"/>
        </w:rPr>
        <w:t>此项目。</w:t>
      </w:r>
    </w:p>
    <w:p w14:paraId="650C9BB3">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3.1满足本磋商文件“</w:t>
      </w:r>
      <w:r>
        <w:rPr>
          <w:rFonts w:hint="eastAsia" w:ascii="宋体" w:hAnsi="宋体" w:eastAsia="宋体" w:cs="宋体"/>
          <w:spacing w:val="0"/>
          <w:sz w:val="24"/>
          <w:lang w:eastAsia="zh-CN"/>
        </w:rPr>
        <w:t>采购公告</w:t>
      </w:r>
      <w:r>
        <w:rPr>
          <w:rFonts w:hint="eastAsia" w:ascii="宋体" w:hAnsi="宋体" w:eastAsia="宋体" w:cs="宋体"/>
          <w:spacing w:val="0"/>
          <w:sz w:val="24"/>
        </w:rPr>
        <w:t>”中合格磋商供应商资格要求的规定。</w:t>
      </w:r>
    </w:p>
    <w:p w14:paraId="78846136">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3.2满足本磋商文件实质性要求和条件的规定。</w:t>
      </w:r>
    </w:p>
    <w:p w14:paraId="3EFADBB9">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4.</w:t>
      </w:r>
      <w:r>
        <w:rPr>
          <w:rFonts w:hint="eastAsia" w:ascii="宋体" w:hAnsi="宋体" w:eastAsia="宋体" w:cs="宋体"/>
          <w:spacing w:val="0"/>
          <w:sz w:val="24"/>
        </w:rPr>
        <w:t>参加磋商费用</w:t>
      </w:r>
    </w:p>
    <w:p w14:paraId="218CD164">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4.1参加磋商供应商应自行承担所有与参加磋商有关的费用。</w:t>
      </w:r>
    </w:p>
    <w:p w14:paraId="067536E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4.2本项目不收取成交服务费。</w:t>
      </w:r>
    </w:p>
    <w:p w14:paraId="6CE9913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4.3本项目不收取磋商文件费。</w:t>
      </w:r>
    </w:p>
    <w:p w14:paraId="18E788F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4.4本项目不收取招标代理费。</w:t>
      </w:r>
    </w:p>
    <w:p w14:paraId="010938B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5.</w:t>
      </w:r>
      <w:r>
        <w:rPr>
          <w:rFonts w:hint="eastAsia" w:ascii="宋体" w:hAnsi="宋体" w:eastAsia="宋体" w:cs="宋体"/>
          <w:spacing w:val="0"/>
          <w:sz w:val="24"/>
        </w:rPr>
        <w:t>磋商文件的约束力</w:t>
      </w:r>
    </w:p>
    <w:p w14:paraId="501122E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供应商一旦获取了本磋商文件并决定参加磋商，即被认为接受了本磋商文件的规定和约束，并且视为自收到磋商文件之日或者磋商文件公告期限届满之日起已经知道或应当知道自身权益是否受到了损害。</w:t>
      </w:r>
    </w:p>
    <w:p w14:paraId="2543742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6.</w:t>
      </w:r>
      <w:bookmarkStart w:id="12" w:name="_Toc462564070"/>
      <w:bookmarkStart w:id="13" w:name="_Toc20823283"/>
      <w:bookmarkStart w:id="14" w:name="_Toc16938527"/>
      <w:bookmarkStart w:id="15" w:name="_Toc513029211"/>
      <w:r>
        <w:rPr>
          <w:rFonts w:hint="eastAsia" w:ascii="宋体" w:hAnsi="宋体" w:eastAsia="宋体" w:cs="宋体"/>
          <w:spacing w:val="0"/>
          <w:sz w:val="24"/>
        </w:rPr>
        <w:t>磋商文件的澄清</w:t>
      </w:r>
      <w:bookmarkEnd w:id="12"/>
      <w:bookmarkEnd w:id="13"/>
      <w:bookmarkEnd w:id="14"/>
      <w:bookmarkEnd w:id="15"/>
      <w:r>
        <w:rPr>
          <w:rFonts w:hint="eastAsia" w:ascii="宋体" w:hAnsi="宋体" w:eastAsia="宋体" w:cs="宋体"/>
          <w:spacing w:val="0"/>
          <w:sz w:val="24"/>
        </w:rPr>
        <w:t>及修改</w:t>
      </w:r>
    </w:p>
    <w:p w14:paraId="1F54371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16" w:name="_Hlt26954832"/>
      <w:bookmarkEnd w:id="16"/>
      <w:bookmarkStart w:id="17" w:name="_Hlt26668969"/>
      <w:bookmarkEnd w:id="17"/>
      <w:bookmarkStart w:id="18" w:name="_Hlt26670345"/>
      <w:bookmarkEnd w:id="18"/>
      <w:bookmarkStart w:id="19" w:name="_Hlt26670348"/>
      <w:bookmarkEnd w:id="19"/>
      <w:bookmarkStart w:id="20" w:name="_Hlt26954830"/>
      <w:bookmarkEnd w:id="20"/>
      <w:bookmarkStart w:id="21" w:name="_Hlt26670354"/>
      <w:bookmarkEnd w:id="21"/>
      <w:bookmarkStart w:id="22" w:name="_Hlt26954828"/>
      <w:bookmarkEnd w:id="22"/>
      <w:bookmarkStart w:id="23" w:name="_Toc14577351"/>
      <w:bookmarkStart w:id="24" w:name="_Toc462564072"/>
      <w:bookmarkStart w:id="25" w:name="_Toc513029213"/>
      <w:bookmarkStart w:id="26" w:name="_Toc61149553"/>
      <w:r>
        <w:rPr>
          <w:rFonts w:hint="eastAsia" w:ascii="宋体" w:hAnsi="宋体" w:eastAsia="宋体" w:cs="宋体"/>
          <w:spacing w:val="0"/>
          <w:sz w:val="24"/>
        </w:rPr>
        <w:t>6.1采购人可以对已发出的磋商文件进行必要的澄清或者修改，澄清或者修改的内容作为磋商文件的组成部分。澄清或者修改的内容可能影响响应文件编制的，采购人将在提交首次响应文件截止之日5日前，以书面形式通知所有获取磋商文件的供应商，不足5日的，应当顺延提交首次响应文件截止之日。</w:t>
      </w:r>
    </w:p>
    <w:p w14:paraId="3DC585A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lang w:val="zh-CN"/>
        </w:rPr>
      </w:pPr>
      <w:r>
        <w:rPr>
          <w:rFonts w:hint="eastAsia" w:ascii="宋体" w:hAnsi="宋体" w:eastAsia="宋体" w:cs="宋体"/>
          <w:spacing w:val="0"/>
          <w:sz w:val="24"/>
        </w:rPr>
        <w:t>6.2供应商由于对磋商文件的任何推论和误解以及采购人对有</w:t>
      </w:r>
      <w:r>
        <w:rPr>
          <w:rFonts w:hint="eastAsia" w:ascii="宋体" w:hAnsi="宋体" w:eastAsia="宋体" w:cs="宋体"/>
          <w:spacing w:val="0"/>
          <w:sz w:val="24"/>
          <w:lang w:val="zh-CN"/>
        </w:rPr>
        <w:t>关问题的口头解释所造成的后果，均由供应商自负。</w:t>
      </w:r>
    </w:p>
    <w:p w14:paraId="408F4BC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6.3</w:t>
      </w:r>
      <w:r>
        <w:rPr>
          <w:rFonts w:hint="eastAsia" w:ascii="宋体" w:hAnsi="宋体" w:eastAsia="宋体" w:cs="宋体"/>
          <w:spacing w:val="0"/>
          <w:sz w:val="24"/>
          <w:lang w:val="zh-CN"/>
        </w:rPr>
        <w:t>采购单位可视情组织答疑会。</w:t>
      </w:r>
    </w:p>
    <w:p w14:paraId="6923964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b/>
          <w:spacing w:val="0"/>
          <w:sz w:val="24"/>
        </w:rPr>
      </w:pPr>
      <w:r>
        <w:rPr>
          <w:rFonts w:hint="eastAsia" w:ascii="宋体" w:hAnsi="宋体" w:eastAsia="宋体" w:cs="宋体"/>
          <w:b/>
          <w:spacing w:val="0"/>
          <w:sz w:val="24"/>
        </w:rPr>
        <w:t>二、磋商响应文件的编制</w:t>
      </w:r>
      <w:bookmarkEnd w:id="23"/>
      <w:bookmarkEnd w:id="24"/>
      <w:bookmarkEnd w:id="25"/>
      <w:bookmarkEnd w:id="26"/>
      <w:r>
        <w:rPr>
          <w:rFonts w:hint="eastAsia" w:ascii="宋体" w:hAnsi="宋体" w:eastAsia="宋体" w:cs="宋体"/>
          <w:b/>
          <w:spacing w:val="0"/>
          <w:sz w:val="24"/>
        </w:rPr>
        <w:t>及保证金收取</w:t>
      </w:r>
    </w:p>
    <w:p w14:paraId="6CFC329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27" w:name="_Toc14577361"/>
      <w:bookmarkStart w:id="28" w:name="_Toc513029223"/>
      <w:bookmarkStart w:id="29" w:name="_Toc61149561"/>
      <w:r>
        <w:rPr>
          <w:rFonts w:hint="eastAsia" w:ascii="宋体" w:hAnsi="宋体" w:eastAsia="宋体" w:cs="宋体"/>
          <w:spacing w:val="0"/>
          <w:sz w:val="24"/>
          <w:lang w:eastAsia="zh-CN"/>
        </w:rPr>
        <w:t>1.</w:t>
      </w:r>
      <w:r>
        <w:rPr>
          <w:rFonts w:hint="eastAsia" w:ascii="宋体" w:hAnsi="宋体" w:eastAsia="宋体" w:cs="宋体"/>
          <w:spacing w:val="0"/>
          <w:sz w:val="24"/>
        </w:rPr>
        <w:t>磋商响应文件份数和签署</w:t>
      </w:r>
      <w:bookmarkEnd w:id="27"/>
      <w:bookmarkEnd w:id="28"/>
      <w:bookmarkEnd w:id="29"/>
    </w:p>
    <w:p w14:paraId="0670AC15">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1.1磋商供应商应严格按照</w:t>
      </w:r>
      <w:r>
        <w:rPr>
          <w:rFonts w:hint="eastAsia" w:ascii="宋体" w:hAnsi="宋体" w:eastAsia="宋体" w:cs="宋体"/>
          <w:spacing w:val="0"/>
          <w:sz w:val="24"/>
          <w:lang w:eastAsia="zh-CN"/>
        </w:rPr>
        <w:t>采购公告</w:t>
      </w:r>
      <w:r>
        <w:rPr>
          <w:rFonts w:hint="eastAsia" w:ascii="宋体" w:hAnsi="宋体" w:eastAsia="宋体" w:cs="宋体"/>
          <w:spacing w:val="0"/>
          <w:sz w:val="24"/>
        </w:rPr>
        <w:t>要求准备磋商响应文件（以下简称响应文件），每份响应文件须清楚地标明“正本”或“副本”字样。</w:t>
      </w:r>
    </w:p>
    <w:p w14:paraId="6E6EA56E">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8"/>
          <w:szCs w:val="28"/>
        </w:rPr>
      </w:pPr>
      <w:r>
        <w:rPr>
          <w:rFonts w:hint="eastAsia" w:ascii="宋体" w:hAnsi="宋体" w:eastAsia="宋体" w:cs="宋体"/>
          <w:spacing w:val="0"/>
          <w:sz w:val="24"/>
        </w:rPr>
        <w:t>响应文件的正本和所有的副本均需打印或复印。响应文件正本中，除磋商文件规定的可提交复印件外，其他文件均须提交原件，文字材料需打印或用不褪色墨水书写，响应文件正本须经法定代表人或授权代理人签字或签章和加盖磋商供应商公章。本磋商文件所表述（指定）的公章是指刻有供应商法定名称的印章，不包括合同、财务、税务、发票等形式的业务专用章。</w:t>
      </w:r>
    </w:p>
    <w:p w14:paraId="63BCC55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1.2除磋商供应商对错处做必要修改外，响应文件不得行间插字、涂改或增删。如有修改错漏处，必须由响应文件签署人签字或盖章。</w:t>
      </w:r>
    </w:p>
    <w:p w14:paraId="1D60074E">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30" w:name="_Hlt26954834"/>
      <w:bookmarkEnd w:id="30"/>
      <w:bookmarkStart w:id="31" w:name="_Toc14577353"/>
      <w:bookmarkStart w:id="32" w:name="_Toc61149555"/>
      <w:bookmarkStart w:id="33" w:name="_Toc462564074"/>
      <w:bookmarkStart w:id="34" w:name="_Toc513029215"/>
      <w:bookmarkStart w:id="35" w:name="_Toc61149554"/>
      <w:bookmarkStart w:id="36" w:name="_Toc513029214"/>
      <w:bookmarkStart w:id="37" w:name="_Toc462564073"/>
      <w:bookmarkStart w:id="38" w:name="_Toc14577352"/>
      <w:r>
        <w:rPr>
          <w:rFonts w:hint="eastAsia" w:ascii="宋体" w:hAnsi="宋体" w:eastAsia="宋体" w:cs="宋体"/>
          <w:spacing w:val="0"/>
          <w:sz w:val="24"/>
          <w:lang w:eastAsia="zh-CN"/>
        </w:rPr>
        <w:t>2.</w:t>
      </w:r>
      <w:r>
        <w:rPr>
          <w:rFonts w:hint="eastAsia" w:ascii="宋体" w:hAnsi="宋体" w:eastAsia="宋体" w:cs="宋体"/>
          <w:spacing w:val="0"/>
          <w:sz w:val="24"/>
        </w:rPr>
        <w:t>响应文件</w:t>
      </w:r>
      <w:bookmarkEnd w:id="31"/>
      <w:bookmarkEnd w:id="32"/>
      <w:bookmarkEnd w:id="33"/>
      <w:bookmarkEnd w:id="34"/>
      <w:r>
        <w:rPr>
          <w:rFonts w:hint="eastAsia" w:ascii="宋体" w:hAnsi="宋体" w:eastAsia="宋体" w:cs="宋体"/>
          <w:spacing w:val="0"/>
          <w:sz w:val="24"/>
        </w:rPr>
        <w:t>编制要求</w:t>
      </w:r>
    </w:p>
    <w:bookmarkEnd w:id="35"/>
    <w:bookmarkEnd w:id="36"/>
    <w:bookmarkEnd w:id="37"/>
    <w:bookmarkEnd w:id="38"/>
    <w:p w14:paraId="2D8F857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2.1磋商供应商提交的响应文件以及磋商供应商与采购人就有关磋商的所有来往函电均应使用简体中文。磋商文件中既有中文也有外文的，以中文意义为准。</w:t>
      </w:r>
    </w:p>
    <w:p w14:paraId="15728F62">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2.2除技术性能另有规定外，响应文件所使用的度量衡单位，均须采用国家法定计量单位。</w:t>
      </w:r>
    </w:p>
    <w:p w14:paraId="430B030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39" w:name="_Hlt26670357"/>
      <w:bookmarkEnd w:id="39"/>
      <w:bookmarkStart w:id="40" w:name="_Hlt26954836"/>
      <w:bookmarkEnd w:id="40"/>
      <w:bookmarkStart w:id="41" w:name="_Toc61149558"/>
      <w:bookmarkStart w:id="42" w:name="_Toc14577357"/>
      <w:bookmarkStart w:id="43" w:name="_Toc513029219"/>
      <w:bookmarkStart w:id="44" w:name="_Toc14577355"/>
      <w:bookmarkStart w:id="45" w:name="_Toc513029217"/>
      <w:bookmarkStart w:id="46" w:name="_Toc61149557"/>
      <w:r>
        <w:rPr>
          <w:rFonts w:hint="eastAsia" w:ascii="宋体" w:hAnsi="宋体" w:eastAsia="宋体" w:cs="宋体"/>
          <w:spacing w:val="0"/>
          <w:sz w:val="24"/>
          <w:lang w:eastAsia="zh-CN"/>
        </w:rPr>
        <w:t>3.</w:t>
      </w:r>
      <w:r>
        <w:rPr>
          <w:rFonts w:hint="eastAsia" w:ascii="宋体" w:hAnsi="宋体" w:eastAsia="宋体" w:cs="宋体"/>
          <w:spacing w:val="0"/>
          <w:sz w:val="24"/>
        </w:rPr>
        <w:t>参加磋商供应商资格的文件</w:t>
      </w:r>
      <w:bookmarkEnd w:id="41"/>
      <w:bookmarkEnd w:id="42"/>
      <w:bookmarkEnd w:id="43"/>
      <w:r>
        <w:rPr>
          <w:rFonts w:hint="eastAsia" w:ascii="宋体" w:hAnsi="宋体" w:eastAsia="宋体" w:cs="宋体"/>
          <w:spacing w:val="0"/>
          <w:sz w:val="24"/>
        </w:rPr>
        <w:t>证明</w:t>
      </w:r>
    </w:p>
    <w:p w14:paraId="08FF8AD9">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47" w:name="_Hlt26668999"/>
      <w:bookmarkEnd w:id="47"/>
      <w:r>
        <w:rPr>
          <w:rFonts w:hint="eastAsia" w:ascii="宋体" w:hAnsi="宋体" w:eastAsia="宋体" w:cs="宋体"/>
          <w:spacing w:val="0"/>
          <w:sz w:val="24"/>
        </w:rPr>
        <w:t>3.1磋商供应商应提交证明其有资格参加磋商和成交后有能力独立履行合同的文件，并作为其响应文件的一部分。</w:t>
      </w:r>
    </w:p>
    <w:p w14:paraId="6639C8E3">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3.2磋商供应商除必须具有履行合同所需提供的设备以及服务的能力外，还必须具备相应的财务、技术方面的能力。</w:t>
      </w:r>
    </w:p>
    <w:p w14:paraId="01E02DF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3.3磋商供应商应填写并提交磋商文件所附的“资格审查证明文件”。</w:t>
      </w:r>
    </w:p>
    <w:bookmarkEnd w:id="44"/>
    <w:bookmarkEnd w:id="45"/>
    <w:bookmarkEnd w:id="46"/>
    <w:p w14:paraId="427C6149">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4.</w:t>
      </w:r>
      <w:r>
        <w:rPr>
          <w:rFonts w:hint="eastAsia" w:ascii="宋体" w:hAnsi="宋体" w:eastAsia="宋体" w:cs="宋体"/>
          <w:spacing w:val="0"/>
          <w:sz w:val="24"/>
        </w:rPr>
        <w:t>磋商响应报价</w:t>
      </w:r>
      <w:bookmarkStart w:id="48" w:name="_Hlt26670373"/>
      <w:bookmarkEnd w:id="48"/>
      <w:r>
        <w:rPr>
          <w:rFonts w:hint="eastAsia" w:ascii="宋体" w:hAnsi="宋体" w:eastAsia="宋体" w:cs="宋体"/>
          <w:spacing w:val="0"/>
          <w:sz w:val="24"/>
        </w:rPr>
        <w:t>表</w:t>
      </w:r>
    </w:p>
    <w:p w14:paraId="1E369AE3">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lang w:val="zh-CN"/>
        </w:rPr>
      </w:pPr>
      <w:r>
        <w:rPr>
          <w:rFonts w:hint="eastAsia" w:ascii="宋体" w:hAnsi="宋体" w:eastAsia="宋体" w:cs="宋体"/>
          <w:spacing w:val="0"/>
          <w:sz w:val="24"/>
        </w:rPr>
        <w:t>4.1</w:t>
      </w:r>
      <w:r>
        <w:rPr>
          <w:rFonts w:hint="eastAsia" w:ascii="宋体" w:hAnsi="宋体" w:eastAsia="宋体" w:cs="宋体"/>
          <w:spacing w:val="0"/>
          <w:sz w:val="24"/>
          <w:lang w:val="zh-CN"/>
        </w:rPr>
        <w:t>磋商结束后，供应商就所有内容进行最后报价，少报无效。</w:t>
      </w:r>
    </w:p>
    <w:p w14:paraId="3FF257F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z w:val="24"/>
          <w:highlight w:val="none"/>
          <w:lang w:val="zh-CN"/>
        </w:rPr>
      </w:pPr>
      <w:r>
        <w:rPr>
          <w:rFonts w:hint="eastAsia" w:ascii="宋体" w:hAnsi="宋体" w:eastAsia="宋体" w:cs="宋体"/>
          <w:sz w:val="24"/>
          <w:highlight w:val="none"/>
        </w:rPr>
        <w:t>4.2</w:t>
      </w:r>
      <w:r>
        <w:rPr>
          <w:rFonts w:hint="eastAsia" w:ascii="宋体" w:hAnsi="宋体" w:eastAsia="宋体" w:cs="宋体"/>
          <w:sz w:val="24"/>
          <w:highlight w:val="none"/>
          <w:lang w:val="zh-CN"/>
        </w:rPr>
        <w:t>供应商的</w:t>
      </w:r>
      <w:r>
        <w:rPr>
          <w:rFonts w:hint="eastAsia" w:ascii="宋体" w:hAnsi="宋体" w:eastAsia="宋体" w:cs="宋体"/>
          <w:sz w:val="24"/>
          <w:highlight w:val="none"/>
          <w:lang w:val="en-US" w:eastAsia="zh-CN"/>
        </w:rPr>
        <w:t>报价</w:t>
      </w:r>
      <w:r>
        <w:rPr>
          <w:rFonts w:hint="eastAsia" w:ascii="宋体" w:hAnsi="宋体" w:eastAsia="宋体" w:cstheme="minorEastAsia"/>
          <w:spacing w:val="0"/>
          <w:sz w:val="24"/>
          <w:szCs w:val="24"/>
          <w:highlight w:val="none"/>
        </w:rPr>
        <w:t>包含原材料、加工制作、印刷、包装、运输、装卸、安装、验收、税费、保险、质保等完成本项目所需的一切费用</w:t>
      </w:r>
      <w:r>
        <w:rPr>
          <w:rFonts w:hint="eastAsia" w:ascii="宋体" w:hAnsi="宋体" w:eastAsia="宋体" w:cs="宋体"/>
          <w:sz w:val="24"/>
          <w:highlight w:val="none"/>
          <w:lang w:val="zh-CN"/>
        </w:rPr>
        <w:t>。</w:t>
      </w:r>
    </w:p>
    <w:p w14:paraId="2AEDC4C1">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lang w:val="zh-CN"/>
        </w:rPr>
      </w:pPr>
      <w:r>
        <w:rPr>
          <w:rFonts w:hint="eastAsia" w:ascii="宋体" w:hAnsi="宋体" w:eastAsia="宋体" w:cs="宋体"/>
          <w:spacing w:val="0"/>
          <w:sz w:val="24"/>
        </w:rPr>
        <w:t>4.3</w:t>
      </w:r>
      <w:r>
        <w:rPr>
          <w:rFonts w:hint="eastAsia" w:ascii="宋体" w:hAnsi="宋体" w:eastAsia="宋体" w:cs="宋体"/>
          <w:spacing w:val="0"/>
          <w:sz w:val="24"/>
          <w:lang w:val="en-US" w:eastAsia="zh-CN"/>
        </w:rPr>
        <w:t>二轮</w:t>
      </w:r>
      <w:r>
        <w:rPr>
          <w:rFonts w:hint="eastAsia" w:ascii="宋体" w:hAnsi="宋体" w:eastAsia="宋体" w:cs="宋体"/>
          <w:spacing w:val="0"/>
          <w:sz w:val="24"/>
          <w:lang w:val="zh-CN"/>
        </w:rPr>
        <w:t>报价将作为磋商小组评定成交供应商的</w:t>
      </w:r>
      <w:r>
        <w:rPr>
          <w:rFonts w:hint="eastAsia" w:ascii="宋体" w:hAnsi="宋体" w:eastAsia="宋体" w:cs="宋体"/>
          <w:spacing w:val="0"/>
          <w:sz w:val="24"/>
        </w:rPr>
        <w:t>评审</w:t>
      </w:r>
      <w:r>
        <w:rPr>
          <w:rFonts w:hint="eastAsia" w:ascii="宋体" w:hAnsi="宋体" w:eastAsia="宋体" w:cs="宋体"/>
          <w:spacing w:val="0"/>
          <w:sz w:val="24"/>
          <w:lang w:val="zh-CN"/>
        </w:rPr>
        <w:t>依据。</w:t>
      </w:r>
    </w:p>
    <w:p w14:paraId="4AC28D5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4.4标的物</w:t>
      </w:r>
    </w:p>
    <w:p w14:paraId="0DD718D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详见项目需求。</w:t>
      </w:r>
    </w:p>
    <w:p w14:paraId="47420BE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4.5有关费用处理</w:t>
      </w:r>
    </w:p>
    <w:p w14:paraId="0CFE25F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本次采购磋商供应商的报价应包括为完成本项目发生的所有费用，本磋商文件中另有规定的除外。</w:t>
      </w:r>
    </w:p>
    <w:p w14:paraId="0CBD1D2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4.6其他费用处理</w:t>
      </w:r>
    </w:p>
    <w:p w14:paraId="0239F46A">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磋商文件未列明，而磋商供应商认为必需的费用也</w:t>
      </w:r>
      <w:r>
        <w:rPr>
          <w:rFonts w:hint="eastAsia" w:ascii="宋体" w:hAnsi="宋体" w:eastAsia="宋体" w:cs="宋体"/>
          <w:spacing w:val="0"/>
          <w:sz w:val="24"/>
          <w:lang w:val="en-US" w:eastAsia="zh-CN"/>
        </w:rPr>
        <w:t>包含在</w:t>
      </w:r>
      <w:r>
        <w:rPr>
          <w:rFonts w:hint="eastAsia" w:ascii="宋体" w:hAnsi="宋体" w:eastAsia="宋体" w:cs="宋体"/>
          <w:spacing w:val="0"/>
          <w:sz w:val="24"/>
        </w:rPr>
        <w:t>报价</w:t>
      </w:r>
      <w:r>
        <w:rPr>
          <w:rFonts w:hint="eastAsia" w:ascii="宋体" w:hAnsi="宋体" w:eastAsia="宋体" w:cs="宋体"/>
          <w:spacing w:val="0"/>
          <w:sz w:val="24"/>
          <w:lang w:val="en-US" w:eastAsia="zh-CN"/>
        </w:rPr>
        <w:t>中</w:t>
      </w:r>
      <w:r>
        <w:rPr>
          <w:rFonts w:hint="eastAsia" w:ascii="宋体" w:hAnsi="宋体" w:eastAsia="宋体" w:cs="宋体"/>
          <w:spacing w:val="0"/>
          <w:sz w:val="24"/>
        </w:rPr>
        <w:t>。</w:t>
      </w:r>
    </w:p>
    <w:p w14:paraId="60BAB0B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4.7报价采用的货币</w:t>
      </w:r>
    </w:p>
    <w:p w14:paraId="3FC03222">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响应文件中的单价和总价，无特殊规定的采用人民币报价，以元为单位标注。磋商文件中另有规定的按规定执行。</w:t>
      </w:r>
    </w:p>
    <w:p w14:paraId="285081B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4.8</w:t>
      </w:r>
      <w:r>
        <w:rPr>
          <w:rFonts w:hint="eastAsia" w:ascii="宋体" w:hAnsi="宋体" w:eastAsia="宋体" w:cs="宋体"/>
          <w:spacing w:val="0"/>
          <w:sz w:val="24"/>
          <w:lang w:val="en-US" w:eastAsia="zh-CN"/>
        </w:rPr>
        <w:t>报价响应函</w:t>
      </w:r>
      <w:r>
        <w:rPr>
          <w:rFonts w:hint="eastAsia" w:ascii="宋体" w:hAnsi="宋体" w:eastAsia="宋体" w:cs="宋体"/>
          <w:spacing w:val="0"/>
          <w:sz w:val="24"/>
        </w:rPr>
        <w:t>的价格应按磋商文件规定填写。</w:t>
      </w:r>
    </w:p>
    <w:p w14:paraId="4F0BCD2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49" w:name="_Hlt26670482"/>
      <w:bookmarkEnd w:id="49"/>
      <w:bookmarkStart w:id="50" w:name="_Hlt26670486"/>
      <w:bookmarkEnd w:id="50"/>
      <w:bookmarkStart w:id="51" w:name="_Hlt26954731"/>
      <w:bookmarkEnd w:id="51"/>
      <w:bookmarkStart w:id="52" w:name="_Hlt26670403"/>
      <w:bookmarkEnd w:id="52"/>
      <w:bookmarkStart w:id="53" w:name="_Hlt26670425"/>
      <w:bookmarkEnd w:id="53"/>
      <w:bookmarkStart w:id="54" w:name="_Hlt26954844"/>
      <w:bookmarkEnd w:id="54"/>
      <w:bookmarkStart w:id="55" w:name="_Hlt26954846"/>
      <w:bookmarkEnd w:id="55"/>
      <w:bookmarkStart w:id="56" w:name="_Hlt26954848"/>
      <w:bookmarkEnd w:id="56"/>
      <w:bookmarkStart w:id="57" w:name="_Hlt26668983"/>
      <w:bookmarkEnd w:id="57"/>
      <w:bookmarkStart w:id="58" w:name="_Hlt26954842"/>
      <w:bookmarkEnd w:id="58"/>
      <w:bookmarkStart w:id="59" w:name="_Toc61149559"/>
      <w:bookmarkStart w:id="60" w:name="_Toc513029221"/>
      <w:bookmarkStart w:id="61" w:name="_Toc14577359"/>
      <w:r>
        <w:rPr>
          <w:rFonts w:hint="eastAsia" w:ascii="宋体" w:hAnsi="宋体" w:eastAsia="宋体" w:cs="宋体"/>
          <w:spacing w:val="0"/>
          <w:sz w:val="24"/>
          <w:lang w:eastAsia="zh-CN"/>
        </w:rPr>
        <w:t>5.</w:t>
      </w:r>
      <w:r>
        <w:rPr>
          <w:rFonts w:hint="eastAsia" w:ascii="宋体" w:hAnsi="宋体" w:eastAsia="宋体" w:cs="宋体"/>
          <w:spacing w:val="0"/>
          <w:sz w:val="24"/>
        </w:rPr>
        <w:t>项目需求响应方案</w:t>
      </w:r>
    </w:p>
    <w:p w14:paraId="68B271F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5.1提供为完成本项目的实施方案。</w:t>
      </w:r>
    </w:p>
    <w:p w14:paraId="119E05EE">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5.2磋商供应商认为需要的其他商务技术响应文件或说明。</w:t>
      </w:r>
    </w:p>
    <w:p w14:paraId="2D628B51">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6.</w:t>
      </w:r>
      <w:r>
        <w:rPr>
          <w:rFonts w:hint="eastAsia" w:ascii="宋体" w:hAnsi="宋体" w:eastAsia="宋体" w:cs="宋体"/>
          <w:spacing w:val="0"/>
          <w:sz w:val="24"/>
        </w:rPr>
        <w:t>磋商保证金</w:t>
      </w:r>
      <w:bookmarkEnd w:id="59"/>
      <w:bookmarkEnd w:id="60"/>
      <w:bookmarkEnd w:id="61"/>
      <w:r>
        <w:rPr>
          <w:rFonts w:hint="eastAsia" w:ascii="宋体" w:hAnsi="宋体" w:eastAsia="宋体" w:cs="宋体"/>
          <w:spacing w:val="0"/>
          <w:sz w:val="24"/>
        </w:rPr>
        <w:t>：本项目不收取磋商保证金。</w:t>
      </w:r>
    </w:p>
    <w:p w14:paraId="09A98FAB">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spacing w:val="0"/>
          <w:sz w:val="24"/>
        </w:rPr>
      </w:pPr>
      <w:bookmarkStart w:id="62" w:name="_Hlt26670493"/>
      <w:bookmarkEnd w:id="62"/>
      <w:bookmarkStart w:id="63" w:name="_Hlt26954854"/>
      <w:bookmarkEnd w:id="63"/>
      <w:bookmarkStart w:id="64" w:name="_Hlt26954749"/>
      <w:bookmarkEnd w:id="64"/>
      <w:bookmarkStart w:id="65" w:name="_Hlt26670489"/>
      <w:bookmarkEnd w:id="65"/>
      <w:bookmarkStart w:id="66" w:name="_Hlt26954734"/>
      <w:bookmarkEnd w:id="66"/>
      <w:bookmarkStart w:id="67" w:name="_Hlt26954850"/>
      <w:bookmarkEnd w:id="67"/>
      <w:bookmarkStart w:id="68" w:name="_Hlt26954852"/>
      <w:bookmarkEnd w:id="68"/>
      <w:bookmarkStart w:id="69" w:name="_Hlt26954739"/>
      <w:bookmarkEnd w:id="69"/>
      <w:bookmarkStart w:id="70" w:name="_Toc513029224"/>
      <w:bookmarkStart w:id="71" w:name="_Toc61149562"/>
      <w:bookmarkStart w:id="72" w:name="_Toc14577362"/>
      <w:r>
        <w:rPr>
          <w:rFonts w:hint="eastAsia" w:ascii="宋体" w:hAnsi="宋体" w:eastAsia="宋体" w:cs="宋体"/>
          <w:b/>
          <w:spacing w:val="0"/>
          <w:sz w:val="24"/>
        </w:rPr>
        <w:t>三、响应文件的递交</w:t>
      </w:r>
      <w:bookmarkEnd w:id="70"/>
      <w:bookmarkEnd w:id="71"/>
      <w:bookmarkEnd w:id="72"/>
      <w:bookmarkStart w:id="73" w:name="_Hlt26670496"/>
      <w:bookmarkEnd w:id="73"/>
      <w:bookmarkStart w:id="74" w:name="_Hlt26954858"/>
      <w:bookmarkEnd w:id="74"/>
      <w:bookmarkStart w:id="75" w:name="_Hlt26954856"/>
      <w:bookmarkEnd w:id="75"/>
      <w:bookmarkStart w:id="76" w:name="_Hlt26954752"/>
      <w:bookmarkEnd w:id="76"/>
      <w:bookmarkStart w:id="77" w:name="_Toc513029226"/>
      <w:bookmarkStart w:id="78" w:name="_Toc61149564"/>
      <w:bookmarkStart w:id="79" w:name="_Toc14577364"/>
    </w:p>
    <w:p w14:paraId="521F342F">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contextualSpacing/>
        <w:textAlignment w:val="auto"/>
        <w:rPr>
          <w:rFonts w:hint="eastAsia" w:ascii="宋体" w:hAnsi="宋体" w:eastAsia="宋体" w:cs="宋体"/>
          <w:b/>
          <w:spacing w:val="0"/>
          <w:sz w:val="24"/>
        </w:rPr>
      </w:pPr>
      <w:r>
        <w:rPr>
          <w:rFonts w:hint="eastAsia" w:ascii="宋体" w:hAnsi="宋体" w:eastAsia="宋体" w:cs="宋体"/>
          <w:b/>
          <w:spacing w:val="0"/>
          <w:sz w:val="24"/>
        </w:rPr>
        <w:t>1.响应文件的递交</w:t>
      </w:r>
    </w:p>
    <w:p w14:paraId="1E833377">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contextualSpacing/>
        <w:textAlignment w:val="auto"/>
        <w:rPr>
          <w:rFonts w:hint="eastAsia" w:ascii="宋体" w:hAnsi="宋体" w:eastAsia="宋体" w:cs="宋体"/>
          <w:spacing w:val="0"/>
          <w:sz w:val="24"/>
        </w:rPr>
      </w:pPr>
      <w:r>
        <w:rPr>
          <w:rFonts w:hint="eastAsia" w:ascii="宋体" w:hAnsi="宋体" w:eastAsia="宋体" w:cs="宋体"/>
          <w:spacing w:val="0"/>
          <w:sz w:val="24"/>
        </w:rPr>
        <w:t>1.1响应文件三部分内容</w:t>
      </w:r>
      <w:r>
        <w:rPr>
          <w:rFonts w:hint="eastAsia" w:ascii="宋体" w:hAnsi="宋体" w:eastAsia="宋体" w:cs="宋体"/>
          <w:b/>
          <w:bCs/>
          <w:spacing w:val="0"/>
          <w:sz w:val="24"/>
        </w:rPr>
        <w:t>（资格审查证明文件、商务技术响应文件、价格响应文件）</w:t>
      </w:r>
      <w:r>
        <w:rPr>
          <w:rFonts w:hint="eastAsia" w:ascii="宋体" w:hAnsi="宋体" w:eastAsia="宋体" w:cs="宋体"/>
          <w:spacing w:val="0"/>
          <w:sz w:val="24"/>
        </w:rPr>
        <w:t>须分别单独密封，</w:t>
      </w:r>
      <w:r>
        <w:rPr>
          <w:rFonts w:hint="eastAsia" w:ascii="宋体" w:hAnsi="宋体" w:eastAsia="宋体" w:cs="宋体"/>
          <w:spacing w:val="0"/>
          <w:sz w:val="24"/>
          <w:lang w:val="zh-CN"/>
        </w:rPr>
        <w:t>并牢</w:t>
      </w:r>
      <w:r>
        <w:rPr>
          <w:rFonts w:hint="eastAsia" w:ascii="宋体" w:hAnsi="宋体" w:eastAsia="宋体" w:cs="宋体"/>
          <w:spacing w:val="0"/>
          <w:sz w:val="24"/>
        </w:rPr>
        <w:t>固装订成册，不得相互混淆，不得将内容拆开。价格响应文件不得出现于其他响应文件中。</w:t>
      </w:r>
    </w:p>
    <w:p w14:paraId="6616707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1.2响应文件每一部分内容均须提供“</w:t>
      </w:r>
      <w:r>
        <w:rPr>
          <w:rFonts w:hint="eastAsia" w:ascii="宋体" w:hAnsi="宋体" w:eastAsia="宋体" w:cs="宋体"/>
          <w:b/>
          <w:spacing w:val="0"/>
          <w:sz w:val="24"/>
        </w:rPr>
        <w:t>一正、两副”</w:t>
      </w:r>
      <w:r>
        <w:rPr>
          <w:rFonts w:hint="eastAsia" w:ascii="宋体" w:hAnsi="宋体" w:eastAsia="宋体" w:cs="宋体"/>
          <w:spacing w:val="0"/>
          <w:sz w:val="24"/>
        </w:rPr>
        <w:t>纸质响应文件，并将正本、副本及图纸类等（如需提供图纸等其他资料的话）合并密封也可分开密封，统一装在一个密封袋或密封箱内（如有A3大小的图纸类，可单独密封）。</w:t>
      </w:r>
    </w:p>
    <w:p w14:paraId="689DA5A2">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contextualSpacing/>
        <w:textAlignment w:val="auto"/>
        <w:rPr>
          <w:rFonts w:hint="eastAsia" w:ascii="宋体" w:hAnsi="宋体" w:eastAsia="宋体" w:cs="宋体"/>
          <w:spacing w:val="0"/>
          <w:sz w:val="24"/>
        </w:rPr>
      </w:pPr>
      <w:r>
        <w:rPr>
          <w:rFonts w:hint="eastAsia" w:ascii="宋体" w:hAnsi="宋体" w:eastAsia="宋体" w:cs="宋体"/>
          <w:spacing w:val="0"/>
          <w:sz w:val="24"/>
        </w:rPr>
        <w:t>1.3纸质响应文件须</w:t>
      </w:r>
      <w:r>
        <w:rPr>
          <w:rFonts w:hint="eastAsia" w:ascii="宋体" w:hAnsi="宋体" w:eastAsia="宋体" w:cs="宋体"/>
          <w:spacing w:val="0"/>
          <w:sz w:val="24"/>
          <w:lang w:val="zh-CN"/>
        </w:rPr>
        <w:t>采用A4纸（</w:t>
      </w:r>
      <w:r>
        <w:rPr>
          <w:rFonts w:hint="eastAsia" w:ascii="宋体" w:hAnsi="宋体" w:eastAsia="宋体" w:cs="宋体"/>
          <w:spacing w:val="0"/>
          <w:sz w:val="24"/>
        </w:rPr>
        <w:t>图纸等除外），正本须打印并由法定代表人或授权代理人签字</w:t>
      </w:r>
      <w:r>
        <w:rPr>
          <w:rFonts w:hint="eastAsia" w:ascii="宋体" w:hAnsi="宋体" w:eastAsia="宋体" w:cs="宋体"/>
          <w:spacing w:val="0"/>
          <w:sz w:val="24"/>
          <w:lang w:val="en-US" w:eastAsia="zh-CN"/>
        </w:rPr>
        <w:t>或印鉴</w:t>
      </w:r>
      <w:r>
        <w:rPr>
          <w:rFonts w:hint="eastAsia" w:ascii="宋体" w:hAnsi="宋体" w:eastAsia="宋体" w:cs="宋体"/>
          <w:spacing w:val="0"/>
          <w:sz w:val="24"/>
        </w:rPr>
        <w:t>并加盖单位印章。副本可复印，但</w:t>
      </w:r>
      <w:r>
        <w:rPr>
          <w:rFonts w:hint="eastAsia" w:ascii="宋体" w:hAnsi="宋体" w:eastAsia="宋体" w:cs="宋体"/>
          <w:spacing w:val="0"/>
          <w:sz w:val="24"/>
          <w:lang w:val="en-US" w:eastAsia="zh-CN"/>
        </w:rPr>
        <w:t>封面</w:t>
      </w:r>
      <w:r>
        <w:rPr>
          <w:rFonts w:hint="eastAsia" w:ascii="宋体" w:hAnsi="宋体" w:eastAsia="宋体" w:cs="宋体"/>
          <w:spacing w:val="0"/>
          <w:sz w:val="24"/>
        </w:rPr>
        <w:t>须加盖单位印章。文件内容中不得行间插字、涂改、增删，如修补错漏处，须由响应文件签署人签字并加盖公章。</w:t>
      </w:r>
    </w:p>
    <w:p w14:paraId="0137A5B1">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contextualSpacing/>
        <w:textAlignment w:val="auto"/>
        <w:rPr>
          <w:rFonts w:hint="eastAsia" w:ascii="宋体" w:hAnsi="宋体" w:eastAsia="宋体" w:cs="宋体"/>
          <w:spacing w:val="0"/>
          <w:sz w:val="24"/>
          <w:lang w:eastAsia="zh-CN"/>
        </w:rPr>
      </w:pPr>
      <w:r>
        <w:rPr>
          <w:rFonts w:hint="eastAsia" w:ascii="宋体" w:hAnsi="宋体" w:eastAsia="宋体" w:cs="宋体"/>
          <w:spacing w:val="0"/>
          <w:sz w:val="24"/>
        </w:rPr>
        <w:t>1.4</w:t>
      </w:r>
      <w:r>
        <w:rPr>
          <w:rFonts w:hint="eastAsia" w:ascii="宋体" w:hAnsi="宋体" w:eastAsia="宋体" w:cs="宋体"/>
          <w:b/>
          <w:bCs/>
          <w:spacing w:val="0"/>
          <w:sz w:val="24"/>
        </w:rPr>
        <w:t>响应文件密封后应标明响应文件项目名称、磋商供应商名称、日期，边缝处加盖单位骑缝章或骑缝签字或骑缝印鉴</w:t>
      </w:r>
      <w:r>
        <w:rPr>
          <w:rFonts w:hint="eastAsia" w:ascii="宋体" w:hAnsi="宋体" w:eastAsia="宋体" w:cs="宋体"/>
          <w:spacing w:val="0"/>
          <w:sz w:val="24"/>
          <w:lang w:eastAsia="zh-CN"/>
        </w:rPr>
        <w:t>。</w:t>
      </w:r>
    </w:p>
    <w:p w14:paraId="3DD91FD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contextualSpacing/>
        <w:textAlignment w:val="auto"/>
        <w:rPr>
          <w:rFonts w:hint="eastAsia" w:ascii="宋体" w:hAnsi="宋体" w:eastAsia="宋体" w:cs="宋体"/>
          <w:spacing w:val="0"/>
          <w:sz w:val="24"/>
        </w:rPr>
      </w:pPr>
      <w:r>
        <w:rPr>
          <w:rFonts w:hint="eastAsia" w:ascii="宋体" w:hAnsi="宋体" w:eastAsia="宋体" w:cs="宋体"/>
          <w:spacing w:val="0"/>
          <w:sz w:val="24"/>
        </w:rPr>
        <w:t>1.5本项目分开编制，“资格审查证明文件”“商务技术响应文件”“价格响应文件”的密封袋及响应文件上应标明资格审查证明文件、商务技术响应文件、价格响应文件分别提供，一正二副。</w:t>
      </w:r>
    </w:p>
    <w:p w14:paraId="1083F028">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contextualSpacing/>
        <w:textAlignment w:val="auto"/>
        <w:rPr>
          <w:rFonts w:hint="eastAsia" w:ascii="宋体" w:hAnsi="宋体" w:eastAsia="宋体" w:cs="宋体"/>
          <w:spacing w:val="0"/>
          <w:sz w:val="24"/>
        </w:rPr>
      </w:pPr>
      <w:r>
        <w:rPr>
          <w:rFonts w:hint="eastAsia" w:ascii="宋体" w:hAnsi="宋体" w:eastAsia="宋体" w:cs="宋体"/>
          <w:spacing w:val="0"/>
          <w:sz w:val="24"/>
        </w:rPr>
        <w:t>1.6递交时间：供应商须在规定的响应文件接收截止时间前送达指定地点。</w:t>
      </w:r>
    </w:p>
    <w:p w14:paraId="09629B89">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contextualSpacing/>
        <w:textAlignment w:val="auto"/>
        <w:rPr>
          <w:rFonts w:hint="eastAsia" w:ascii="宋体" w:hAnsi="宋体" w:eastAsia="宋体" w:cs="宋体"/>
          <w:b/>
          <w:spacing w:val="0"/>
          <w:sz w:val="24"/>
        </w:rPr>
      </w:pPr>
      <w:r>
        <w:rPr>
          <w:rFonts w:hint="eastAsia" w:ascii="宋体" w:hAnsi="宋体" w:eastAsia="宋体" w:cs="宋体"/>
          <w:b/>
          <w:spacing w:val="0"/>
          <w:sz w:val="24"/>
        </w:rPr>
        <w:t>特别提醒：采购人或采购代理机构将拒绝接收未按照磋商文件要求密封的响应文件，拒绝接收在响应文件接收截止时间后递交的响应文件。</w:t>
      </w:r>
    </w:p>
    <w:p w14:paraId="33DBD451">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contextualSpacing/>
        <w:textAlignment w:val="auto"/>
        <w:rPr>
          <w:rFonts w:hint="eastAsia" w:ascii="宋体" w:hAnsi="宋体" w:eastAsia="宋体" w:cs="宋体"/>
          <w:b/>
          <w:spacing w:val="0"/>
          <w:sz w:val="24"/>
        </w:rPr>
      </w:pPr>
      <w:r>
        <w:rPr>
          <w:rFonts w:hint="eastAsia" w:ascii="宋体" w:hAnsi="宋体" w:eastAsia="宋体" w:cs="宋体"/>
          <w:b/>
          <w:color w:val="000000"/>
          <w:spacing w:val="0"/>
          <w:sz w:val="24"/>
        </w:rPr>
        <w:t>供应商获取磋商文件后，应仔细检查磋商文件的所有内容，如对采购活动事项有疑问的，未在规定时间内提出询问或疑问的，视同供应商理解并接受本磋商文件所有内容，并由此引起的损失自负</w:t>
      </w:r>
      <w:r>
        <w:rPr>
          <w:rFonts w:hint="eastAsia" w:ascii="宋体" w:hAnsi="宋体" w:eastAsia="宋体" w:cs="宋体"/>
          <w:b/>
          <w:spacing w:val="0"/>
          <w:sz w:val="24"/>
        </w:rPr>
        <w:t>。</w:t>
      </w:r>
    </w:p>
    <w:p w14:paraId="52E5363A">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2.</w:t>
      </w:r>
      <w:bookmarkEnd w:id="77"/>
      <w:bookmarkEnd w:id="78"/>
      <w:bookmarkEnd w:id="79"/>
      <w:r>
        <w:rPr>
          <w:rFonts w:hint="eastAsia" w:ascii="宋体" w:hAnsi="宋体" w:eastAsia="宋体" w:cs="宋体"/>
          <w:spacing w:val="0"/>
          <w:sz w:val="24"/>
        </w:rPr>
        <w:t>响应文件开启时间</w:t>
      </w:r>
    </w:p>
    <w:p w14:paraId="7C7B94D9">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2.1采购人或采购代理收到响应文件的时间不得迟于本磋商文件规定的响应文件接收截止时间。</w:t>
      </w:r>
    </w:p>
    <w:p w14:paraId="037D4541">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2.2采购人或采购代理可通过修改磋商文件自行决定酌情推迟响应文件接收截止时间，在此情况下，磋商供应商的所有权利和义务以及受制的响应文件接收截止时间均应以延长后新的响应文件接收截止时间为准。</w:t>
      </w:r>
    </w:p>
    <w:p w14:paraId="38D5586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80" w:name="_Hlt26954860"/>
      <w:bookmarkEnd w:id="80"/>
      <w:bookmarkStart w:id="81" w:name="_Toc14577365"/>
      <w:bookmarkStart w:id="82" w:name="_Toc513029227"/>
      <w:bookmarkStart w:id="83" w:name="_Toc61149565"/>
      <w:r>
        <w:rPr>
          <w:rFonts w:hint="eastAsia" w:ascii="宋体" w:hAnsi="宋体" w:eastAsia="宋体" w:cs="宋体"/>
          <w:spacing w:val="0"/>
          <w:sz w:val="24"/>
          <w:lang w:eastAsia="zh-CN"/>
        </w:rPr>
        <w:t>3.</w:t>
      </w:r>
      <w:r>
        <w:rPr>
          <w:rFonts w:hint="eastAsia" w:ascii="宋体" w:hAnsi="宋体" w:eastAsia="宋体" w:cs="宋体"/>
          <w:spacing w:val="0"/>
          <w:sz w:val="24"/>
        </w:rPr>
        <w:t>迟交的响应文件</w:t>
      </w:r>
      <w:bookmarkEnd w:id="81"/>
      <w:bookmarkEnd w:id="82"/>
      <w:bookmarkEnd w:id="83"/>
    </w:p>
    <w:p w14:paraId="3E5B73A9">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3.1采购人或采购代理将拒绝在规定的响应文件接收截止时间后接收响应文件。</w:t>
      </w:r>
    </w:p>
    <w:p w14:paraId="34324BD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84" w:name="_Hlt26954754"/>
      <w:bookmarkEnd w:id="84"/>
      <w:bookmarkStart w:id="85" w:name="_Hlt26954862"/>
      <w:bookmarkEnd w:id="85"/>
      <w:bookmarkStart w:id="86" w:name="_Toc61149566"/>
      <w:bookmarkStart w:id="87" w:name="_Toc513029228"/>
      <w:bookmarkStart w:id="88" w:name="_Toc14577366"/>
      <w:r>
        <w:rPr>
          <w:rFonts w:hint="eastAsia" w:ascii="宋体" w:hAnsi="宋体" w:eastAsia="宋体" w:cs="宋体"/>
          <w:spacing w:val="0"/>
          <w:sz w:val="24"/>
          <w:lang w:eastAsia="zh-CN"/>
        </w:rPr>
        <w:t>4.</w:t>
      </w:r>
      <w:r>
        <w:rPr>
          <w:rFonts w:hint="eastAsia" w:ascii="宋体" w:hAnsi="宋体" w:eastAsia="宋体" w:cs="宋体"/>
          <w:spacing w:val="0"/>
          <w:sz w:val="24"/>
        </w:rPr>
        <w:t>响应文件</w:t>
      </w:r>
      <w:bookmarkStart w:id="89" w:name="_Hlt26670588"/>
      <w:r>
        <w:rPr>
          <w:rFonts w:hint="eastAsia" w:ascii="宋体" w:hAnsi="宋体" w:eastAsia="宋体" w:cs="宋体"/>
          <w:spacing w:val="0"/>
          <w:sz w:val="24"/>
        </w:rPr>
        <w:t>的修改</w:t>
      </w:r>
      <w:bookmarkEnd w:id="89"/>
      <w:r>
        <w:rPr>
          <w:rFonts w:hint="eastAsia" w:ascii="宋体" w:hAnsi="宋体" w:eastAsia="宋体" w:cs="宋体"/>
          <w:spacing w:val="0"/>
          <w:sz w:val="24"/>
        </w:rPr>
        <w:t>和撤回</w:t>
      </w:r>
      <w:bookmarkEnd w:id="86"/>
      <w:bookmarkEnd w:id="87"/>
      <w:bookmarkEnd w:id="88"/>
    </w:p>
    <w:p w14:paraId="5F28A681">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4.1磋商供应商在递交响应文件后，可以修改或撤回其磋商响应文件，但这种修改和撤回，必须在规定的响应文件接收截止时间前，以书面形式送达指定地点。</w:t>
      </w:r>
    </w:p>
    <w:p w14:paraId="1B4095C8">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4.2磋商供应商的修改或撤回通知书，应按本文件规定进行编制、密封、标记和发送，并应在封套上加注“修改”和“撤回”字样。</w:t>
      </w:r>
    </w:p>
    <w:p w14:paraId="6D19801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5.</w:t>
      </w:r>
      <w:r>
        <w:rPr>
          <w:rFonts w:hint="eastAsia" w:ascii="宋体" w:hAnsi="宋体" w:eastAsia="宋体" w:cs="宋体"/>
          <w:spacing w:val="0"/>
          <w:sz w:val="24"/>
        </w:rPr>
        <w:t>磋商响应有效期</w:t>
      </w:r>
    </w:p>
    <w:p w14:paraId="23FDC9F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5.1磋商响应有效期为采购人或采购代理规定的响应文件接收截止时间后六十（60）天。磋商响应有效期比规定短的将被视为非实质性响应性而予以拒绝。</w:t>
      </w:r>
    </w:p>
    <w:p w14:paraId="710C8D9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5.2在特殊情况下，采购人或采购代理于原磋商响应有效期满之前，可向磋商供应商提出延长磋商响应有效期的要求。这种要求与答复均应采用书面形式。磋商供应商可以拒绝采购人或采购代理的这一要求而放弃磋商响应。同意延长磋商响应有效期的磋商供应商既不能要求也不允许修改其响应文件。受磋商响应有效期约束的所有权利与义务均延长至新的有效期。</w:t>
      </w:r>
    </w:p>
    <w:p w14:paraId="5DD291A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b/>
          <w:spacing w:val="0"/>
          <w:sz w:val="24"/>
        </w:rPr>
      </w:pPr>
      <w:bookmarkStart w:id="90" w:name="_Hlt26954864"/>
      <w:bookmarkEnd w:id="90"/>
      <w:bookmarkStart w:id="91" w:name="_Hlt26670523"/>
      <w:bookmarkEnd w:id="91"/>
      <w:r>
        <w:rPr>
          <w:rFonts w:hint="eastAsia" w:ascii="宋体" w:hAnsi="宋体" w:eastAsia="宋体" w:cs="宋体"/>
          <w:b/>
          <w:spacing w:val="0"/>
          <w:sz w:val="24"/>
        </w:rPr>
        <w:t>四、磋商与评审</w:t>
      </w:r>
    </w:p>
    <w:p w14:paraId="1C2EB6F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92" w:name="_Toc20823302"/>
      <w:bookmarkStart w:id="93" w:name="_Toc16938546"/>
      <w:bookmarkStart w:id="94" w:name="_Toc513029230"/>
      <w:r>
        <w:rPr>
          <w:rFonts w:hint="eastAsia" w:ascii="宋体" w:hAnsi="宋体" w:eastAsia="宋体" w:cs="宋体"/>
          <w:spacing w:val="0"/>
          <w:sz w:val="24"/>
          <w:lang w:eastAsia="zh-CN"/>
        </w:rPr>
        <w:t>1.</w:t>
      </w:r>
      <w:bookmarkEnd w:id="92"/>
      <w:bookmarkEnd w:id="93"/>
      <w:bookmarkEnd w:id="94"/>
      <w:r>
        <w:rPr>
          <w:rFonts w:hint="eastAsia" w:ascii="宋体" w:hAnsi="宋体" w:eastAsia="宋体" w:cs="宋体"/>
          <w:spacing w:val="0"/>
          <w:sz w:val="24"/>
        </w:rPr>
        <w:t>磋商仪式</w:t>
      </w:r>
    </w:p>
    <w:p w14:paraId="1FBDDB5A">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1.1采购人或采购代理将在</w:t>
      </w:r>
      <w:r>
        <w:rPr>
          <w:rFonts w:hint="eastAsia" w:ascii="宋体" w:hAnsi="宋体" w:eastAsia="宋体" w:cs="宋体"/>
          <w:spacing w:val="0"/>
          <w:sz w:val="24"/>
          <w:lang w:eastAsia="zh-CN"/>
        </w:rPr>
        <w:t>采购公告</w:t>
      </w:r>
      <w:r>
        <w:rPr>
          <w:rFonts w:hint="eastAsia" w:ascii="宋体" w:hAnsi="宋体" w:eastAsia="宋体" w:cs="宋体"/>
          <w:spacing w:val="0"/>
          <w:sz w:val="24"/>
        </w:rPr>
        <w:t>中规定的时间和地点组织磋商开始仪式，仪式由采购人或采购代理主持，磋商供应商应委派携带有效身份证原件（备查）的代表准时参加，参加仪式的代表需签名以证明其出席。</w:t>
      </w:r>
    </w:p>
    <w:p w14:paraId="3B885E7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95" w:name="_Toc513029231"/>
      <w:bookmarkStart w:id="96" w:name="_Toc20823303"/>
      <w:bookmarkStart w:id="97" w:name="_Toc16938547"/>
      <w:r>
        <w:rPr>
          <w:rFonts w:hint="eastAsia" w:ascii="宋体" w:hAnsi="宋体" w:eastAsia="宋体" w:cs="宋体"/>
          <w:spacing w:val="0"/>
          <w:sz w:val="24"/>
          <w:lang w:eastAsia="zh-CN"/>
        </w:rPr>
        <w:t>2.</w:t>
      </w:r>
      <w:r>
        <w:rPr>
          <w:rFonts w:hint="eastAsia" w:ascii="宋体" w:hAnsi="宋体" w:eastAsia="宋体" w:cs="宋体"/>
          <w:spacing w:val="0"/>
          <w:sz w:val="24"/>
        </w:rPr>
        <w:t>磋商小组</w:t>
      </w:r>
    </w:p>
    <w:p w14:paraId="4EDD9EF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2.1磋商开始仪式结束后，采购人或采购代理将立即组织磋商小组进行评审。</w:t>
      </w:r>
    </w:p>
    <w:p w14:paraId="0A76776B">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2.2磋商小组由评审专家、采购人代表组成，且人员构成符合有关规定。</w:t>
      </w:r>
    </w:p>
    <w:p w14:paraId="10667148">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3.</w:t>
      </w:r>
      <w:r>
        <w:rPr>
          <w:rFonts w:hint="eastAsia" w:ascii="宋体" w:hAnsi="宋体" w:eastAsia="宋体" w:cs="宋体"/>
          <w:spacing w:val="0"/>
          <w:sz w:val="24"/>
        </w:rPr>
        <w:t>磋商评审过程的保密</w:t>
      </w:r>
      <w:bookmarkEnd w:id="95"/>
      <w:bookmarkEnd w:id="96"/>
      <w:bookmarkEnd w:id="97"/>
      <w:r>
        <w:rPr>
          <w:rFonts w:hint="eastAsia" w:ascii="宋体" w:hAnsi="宋体" w:eastAsia="宋体" w:cs="宋体"/>
          <w:spacing w:val="0"/>
          <w:sz w:val="24"/>
        </w:rPr>
        <w:t>与公正</w:t>
      </w:r>
    </w:p>
    <w:p w14:paraId="277D2BA8">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3.1磋商小组、采购人和采购代理工作人员、相关监督人员等与评审工作有关的人员，对评审情况以及在评审过程中获悉的国家秘密、商业秘密负有保密责任。</w:t>
      </w:r>
    </w:p>
    <w:p w14:paraId="07865214">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3.2在磋商评审过程中，磋商供应商不得以任何行为影响磋商评审过程，否则其响应文件将被视为无效响应文件。</w:t>
      </w:r>
    </w:p>
    <w:p w14:paraId="7A77FA0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3.3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3CF6524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98" w:name="_Toc16938548"/>
      <w:bookmarkStart w:id="99" w:name="_Toc513029232"/>
      <w:bookmarkStart w:id="100" w:name="_Toc20823304"/>
      <w:r>
        <w:rPr>
          <w:rFonts w:hint="eastAsia" w:ascii="宋体" w:hAnsi="宋体" w:eastAsia="宋体" w:cs="宋体"/>
          <w:spacing w:val="0"/>
          <w:sz w:val="24"/>
          <w:lang w:eastAsia="zh-CN"/>
        </w:rPr>
        <w:t>4.</w:t>
      </w:r>
      <w:r>
        <w:rPr>
          <w:rFonts w:hint="eastAsia" w:ascii="宋体" w:hAnsi="宋体" w:eastAsia="宋体" w:cs="宋体"/>
          <w:spacing w:val="0"/>
          <w:sz w:val="24"/>
        </w:rPr>
        <w:t>评审过程的澄清</w:t>
      </w:r>
      <w:bookmarkEnd w:id="98"/>
      <w:bookmarkEnd w:id="99"/>
      <w:bookmarkEnd w:id="100"/>
      <w:r>
        <w:rPr>
          <w:rFonts w:hint="eastAsia" w:ascii="宋体" w:hAnsi="宋体" w:eastAsia="宋体" w:cs="宋体"/>
          <w:spacing w:val="0"/>
          <w:sz w:val="24"/>
        </w:rPr>
        <w:t>、说明和更正</w:t>
      </w:r>
    </w:p>
    <w:p w14:paraId="49DF9D12">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4.1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0DA81D9">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4.2接到磋商小组要求的供应商应派人按磋商小组通知的时间和地点做出书面澄清、说明或更正。供应商的澄清、说明或者更正应当由法定代表人或授权代理人签字或者加盖公章。由授权代理人签字的，应当附法人授权书。供应商为自然人的，应当由本人签字并附身份证明。</w:t>
      </w:r>
    </w:p>
    <w:p w14:paraId="0D2F6222">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4.3接到磋商小组澄清要求的供应商如未按规定作出澄清，其风险由供应商自行承担。</w:t>
      </w:r>
    </w:p>
    <w:p w14:paraId="4389F8A1">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101" w:name="_Toc513029233"/>
      <w:bookmarkStart w:id="102" w:name="_Toc16938549"/>
      <w:bookmarkStart w:id="103" w:name="_Toc20823305"/>
      <w:r>
        <w:rPr>
          <w:rFonts w:hint="eastAsia" w:ascii="宋体" w:hAnsi="宋体" w:eastAsia="宋体" w:cs="宋体"/>
          <w:spacing w:val="0"/>
          <w:sz w:val="24"/>
          <w:lang w:eastAsia="zh-CN"/>
        </w:rPr>
        <w:t>5.</w:t>
      </w:r>
      <w:r>
        <w:rPr>
          <w:rFonts w:hint="eastAsia" w:ascii="宋体" w:hAnsi="宋体" w:eastAsia="宋体" w:cs="宋体"/>
          <w:spacing w:val="0"/>
          <w:sz w:val="24"/>
        </w:rPr>
        <w:t>对响应文件的初审</w:t>
      </w:r>
      <w:bookmarkEnd w:id="101"/>
      <w:bookmarkEnd w:id="102"/>
      <w:bookmarkEnd w:id="103"/>
    </w:p>
    <w:p w14:paraId="07E63133">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5.1响应文件初审分为资格性检查和符合性检查。</w:t>
      </w:r>
    </w:p>
    <w:p w14:paraId="645CD3D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
          <w:bCs/>
          <w:spacing w:val="0"/>
          <w:sz w:val="24"/>
        </w:rPr>
      </w:pPr>
      <w:r>
        <w:rPr>
          <w:rFonts w:hint="eastAsia" w:ascii="宋体" w:hAnsi="宋体" w:eastAsia="宋体" w:cs="宋体"/>
          <w:spacing w:val="0"/>
          <w:sz w:val="24"/>
        </w:rPr>
        <w:t>资格性检查：依据法律法规和磋商文件的规定，对响应文件中的资格审查证明文件等进行审查，以确定供应商是否具备参加磋商的资格。</w:t>
      </w:r>
    </w:p>
    <w:p w14:paraId="3F890F3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符合性检查：依据磋商文件的规定，从响应文件的有效性、完整性和对磋商文件的响应程度进行审查，以确定是否对磋商文件的实质性要求作出响应。</w:t>
      </w:r>
    </w:p>
    <w:p w14:paraId="672A412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5.2在正式磋商之前，磋商小组将首先审查每份响应文件是否实质性响应了磋商文件的要求。实质性响应的响应文件应该是与磋商文件要求的条款、条件和规格相符，没有重大偏离或保留。</w:t>
      </w:r>
    </w:p>
    <w:p w14:paraId="32E6CB96">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所谓重大偏离或保留是指与磋商文件规定的实质性要求存在负偏离，或者在实质上与磋商文件不一致，而且限制了合同中买方的权利或供应商的义务，纠正这些偏离或保留将会对其他实质性响应要求的供应商的竞争地位产生不公正的影响。重大偏离由磋商小组按照少数服从多数的原则认定。磋商小组决定响应文件的响应性只根据响应文件本身的内容，而不寻求外部的证据。</w:t>
      </w:r>
    </w:p>
    <w:p w14:paraId="65956701">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5.3被认定为未实质性响应磋商文件的响应文件的情形</w:t>
      </w:r>
    </w:p>
    <w:p w14:paraId="58B42B6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（1）未按照磋商文件规定要求密封、签署、盖章的；</w:t>
      </w:r>
    </w:p>
    <w:p w14:paraId="431FB96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（2）供应商在报价时采用选择性报价；</w:t>
      </w:r>
    </w:p>
    <w:p w14:paraId="186FBE63">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（3）供应商不符合磋商文件中规定的合格磋商供应商资格要求的；</w:t>
      </w:r>
    </w:p>
    <w:p w14:paraId="179F8FF3">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（4）不符合法律法规和磋商文件中规定的其他实质性要求和条件的（本磋商文件中斜体且有下划线部分为实质性要求和条件）；</w:t>
      </w:r>
    </w:p>
    <w:p w14:paraId="762477A5">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（5）其他法律法规及本磋商文件规定的属于未实质性响应的响应文件的情形；</w:t>
      </w:r>
    </w:p>
    <w:p w14:paraId="5637F0E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（6）供应商被“信用中国”网站（www.creditchina.gov.cn）列入失信被执行人或重大税收违法案件当事人名单或政府采购严重失信行为记录名单。</w:t>
      </w:r>
    </w:p>
    <w:p w14:paraId="0683F74E">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5.4未实质性响应磋商文件的响应文件按无效响应处理，磋商小组将予以拒绝，供应商不得通过修改或撤销不合要求的偏离或保留而使其响应文件成为实质性响应的文件。</w:t>
      </w:r>
    </w:p>
    <w:p w14:paraId="0ABFF76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5.5磋商小组将允许修正响应文件中不构成重大负偏离的、微小的、非正规的、不一致的或不规则的地方，但这些修改不能影响任何供应商相应的名次排列。</w:t>
      </w:r>
    </w:p>
    <w:p w14:paraId="2063D874">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104" w:name="_Toc20823306"/>
      <w:bookmarkStart w:id="105" w:name="_Toc16938550"/>
      <w:bookmarkStart w:id="106" w:name="_Toc513029234"/>
      <w:r>
        <w:rPr>
          <w:rFonts w:hint="eastAsia" w:ascii="宋体" w:hAnsi="宋体" w:eastAsia="宋体" w:cs="宋体"/>
          <w:spacing w:val="0"/>
          <w:sz w:val="24"/>
          <w:lang w:eastAsia="zh-CN"/>
        </w:rPr>
        <w:t>6.</w:t>
      </w:r>
      <w:bookmarkEnd w:id="104"/>
      <w:bookmarkEnd w:id="105"/>
      <w:bookmarkEnd w:id="106"/>
      <w:r>
        <w:rPr>
          <w:rFonts w:hint="eastAsia" w:ascii="宋体" w:hAnsi="宋体" w:eastAsia="宋体" w:cs="宋体"/>
          <w:spacing w:val="0"/>
          <w:sz w:val="24"/>
        </w:rPr>
        <w:t>磋商程序及评审方法和标准</w:t>
      </w:r>
    </w:p>
    <w:p w14:paraId="09DF2B9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107" w:name="_Toc20823307"/>
      <w:bookmarkStart w:id="108" w:name="_Toc513029235"/>
      <w:bookmarkStart w:id="109" w:name="_Toc16938551"/>
      <w:r>
        <w:rPr>
          <w:rFonts w:hint="eastAsia" w:ascii="宋体" w:hAnsi="宋体" w:eastAsia="宋体" w:cs="宋体"/>
          <w:spacing w:val="0"/>
          <w:sz w:val="24"/>
        </w:rPr>
        <w:t>6.1磋商程序</w:t>
      </w:r>
    </w:p>
    <w:p w14:paraId="3029E58B">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6.1.1对于通过资格性和符合性审查的供应商，磋商小组所有成员将集中与单一供应商分别进行磋商。</w:t>
      </w:r>
      <w:r>
        <w:rPr>
          <w:rFonts w:hint="eastAsia" w:ascii="宋体" w:hAnsi="宋体" w:eastAsia="宋体" w:cs="宋体"/>
          <w:spacing w:val="0"/>
          <w:sz w:val="24"/>
          <w:lang w:eastAsia="zh-CN"/>
        </w:rPr>
        <w:t>（</w:t>
      </w:r>
      <w:r>
        <w:rPr>
          <w:rFonts w:hint="eastAsia" w:ascii="宋体" w:hAnsi="宋体" w:eastAsia="宋体" w:cs="宋体"/>
          <w:spacing w:val="0"/>
          <w:sz w:val="24"/>
          <w:lang w:val="en-US" w:eastAsia="zh-CN"/>
        </w:rPr>
        <w:t>按现场实际情况执行</w:t>
      </w:r>
      <w:r>
        <w:rPr>
          <w:rFonts w:hint="eastAsia" w:ascii="宋体" w:hAnsi="宋体" w:eastAsia="宋体" w:cs="宋体"/>
          <w:spacing w:val="0"/>
          <w:sz w:val="24"/>
          <w:lang w:eastAsia="zh-CN"/>
        </w:rPr>
        <w:t>）</w:t>
      </w:r>
    </w:p>
    <w:p w14:paraId="7EDF921E">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在磋商过程中，磋商小组可能根据磋商文件和磋商情况实质性变动的内容有：采购需求中的技术、服务要求以及合同草案条款。对磋商文件作出的实质性变动是磋商文件的有效组成部分，磋商小组将以书面形式同时通知所有参加磋商的供应商。供应商应当按照磋商文件的变动情况和磋商小组的要求重新提交响应文件，并由其法定代表人或授权代理人签字或签章或加盖公章。</w:t>
      </w:r>
    </w:p>
    <w:p w14:paraId="4D0C340A">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color w:val="FF0000"/>
          <w:spacing w:val="0"/>
          <w:sz w:val="24"/>
          <w:lang w:eastAsia="zh-CN"/>
        </w:rPr>
      </w:pPr>
      <w:r>
        <w:rPr>
          <w:rFonts w:hint="eastAsia" w:ascii="宋体" w:hAnsi="宋体" w:eastAsia="宋体" w:cs="宋体"/>
          <w:spacing w:val="0"/>
          <w:sz w:val="24"/>
        </w:rPr>
        <w:t>6.1.2磋商文件能够详细列明采购标的的技术、服务要求的，磋商结束后，磋商小组将要求所有实质性响应的供</w:t>
      </w:r>
      <w:r>
        <w:rPr>
          <w:rFonts w:hint="eastAsia" w:ascii="宋体" w:hAnsi="宋体" w:eastAsia="宋体" w:cs="宋体"/>
          <w:color w:val="auto"/>
          <w:spacing w:val="0"/>
          <w:sz w:val="24"/>
          <w:highlight w:val="none"/>
        </w:rPr>
        <w:t>应商在规定时间内提交最后报价</w:t>
      </w:r>
      <w:r>
        <w:rPr>
          <w:rFonts w:hint="eastAsia" w:ascii="宋体" w:hAnsi="宋体" w:eastAsia="宋体" w:cs="宋体"/>
          <w:color w:val="auto"/>
          <w:spacing w:val="0"/>
          <w:sz w:val="24"/>
          <w:highlight w:val="none"/>
          <w:lang w:eastAsia="zh-CN"/>
        </w:rPr>
        <w:t>。</w:t>
      </w:r>
      <w:r>
        <w:rPr>
          <w:rFonts w:hint="eastAsia" w:ascii="宋体" w:hAnsi="宋体" w:eastAsia="宋体" w:cs="宋体"/>
          <w:b/>
          <w:bCs/>
          <w:color w:val="000000"/>
          <w:spacing w:val="0"/>
          <w:sz w:val="24"/>
          <w:highlight w:val="none"/>
          <w:lang w:eastAsia="zh-CN"/>
        </w:rPr>
        <w:t>（</w:t>
      </w:r>
      <w:r>
        <w:rPr>
          <w:rFonts w:hint="eastAsia" w:ascii="宋体" w:hAnsi="宋体" w:eastAsia="宋体" w:cs="宋体"/>
          <w:b/>
          <w:bCs/>
          <w:color w:val="000000"/>
          <w:spacing w:val="0"/>
          <w:sz w:val="24"/>
          <w:highlight w:val="none"/>
          <w:lang w:val="en-US" w:eastAsia="zh-CN"/>
        </w:rPr>
        <w:t>二轮报价函</w:t>
      </w:r>
      <w:r>
        <w:rPr>
          <w:rFonts w:hint="eastAsia" w:ascii="宋体" w:hAnsi="宋体" w:eastAsia="宋体" w:cs="宋体"/>
          <w:b/>
          <w:bCs/>
          <w:color w:val="000000"/>
          <w:spacing w:val="0"/>
          <w:sz w:val="24"/>
          <w:highlight w:val="none"/>
          <w:lang w:eastAsia="zh-CN"/>
        </w:rPr>
        <w:t>（最后报价）由供应商自行单独携带</w:t>
      </w:r>
      <w:r>
        <w:rPr>
          <w:rFonts w:hint="eastAsia" w:ascii="宋体" w:hAnsi="宋体" w:eastAsia="宋体" w:cs="宋体"/>
          <w:b/>
          <w:bCs/>
          <w:color w:val="000000"/>
          <w:spacing w:val="0"/>
          <w:sz w:val="24"/>
          <w:highlight w:val="none"/>
          <w:lang w:val="en-US" w:eastAsia="zh-CN"/>
        </w:rPr>
        <w:t>并提供</w:t>
      </w:r>
      <w:r>
        <w:rPr>
          <w:rFonts w:hint="eastAsia" w:ascii="宋体" w:hAnsi="宋体" w:eastAsia="宋体" w:cs="宋体"/>
          <w:b/>
          <w:bCs/>
          <w:color w:val="000000"/>
          <w:spacing w:val="0"/>
          <w:sz w:val="24"/>
          <w:highlight w:val="none"/>
          <w:lang w:eastAsia="zh-CN"/>
        </w:rPr>
        <w:t>，格式详见</w:t>
      </w:r>
      <w:r>
        <w:rPr>
          <w:rFonts w:hint="eastAsia" w:ascii="宋体" w:hAnsi="宋体" w:eastAsia="宋体" w:cs="宋体"/>
          <w:b/>
          <w:bCs/>
          <w:color w:val="000000"/>
          <w:spacing w:val="0"/>
          <w:sz w:val="24"/>
          <w:highlight w:val="none"/>
          <w:lang w:val="en-US" w:eastAsia="zh-CN"/>
        </w:rPr>
        <w:t>第六章  响应文件的组成和格式</w:t>
      </w:r>
      <w:r>
        <w:rPr>
          <w:rFonts w:hint="eastAsia" w:ascii="宋体" w:hAnsi="宋体" w:eastAsia="宋体" w:cs="宋体"/>
          <w:b/>
          <w:bCs/>
          <w:color w:val="000000"/>
          <w:spacing w:val="0"/>
          <w:sz w:val="24"/>
          <w:highlight w:val="none"/>
        </w:rPr>
        <w:t>）</w:t>
      </w:r>
    </w:p>
    <w:p w14:paraId="6F7A05F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磋商文件不能详细列明采购标的的技术、服务要求，需经磋商由供应商提供最终实施方案或解决方案的，磋商结束后，磋商小组将按照少数服从多数的原则投票推荐3家以上供应商的实施方案或者解决方案，并要求其在规定时间内提交最后报价。</w:t>
      </w:r>
    </w:p>
    <w:p w14:paraId="040C50A2">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6.1.3磋商供应商未在磋商小组规定的时间内完成最后报价的视为放弃磋商，其磋商响应按无效响应处理。最后报价须由磋商供应商法定代表人或授权代理人签字或签章</w:t>
      </w:r>
      <w:r>
        <w:rPr>
          <w:rFonts w:hint="eastAsia" w:ascii="宋体" w:hAnsi="宋体" w:eastAsia="宋体" w:cs="宋体"/>
          <w:spacing w:val="0"/>
          <w:sz w:val="24"/>
          <w:lang w:val="en-US" w:eastAsia="zh-CN"/>
        </w:rPr>
        <w:t>并</w:t>
      </w:r>
      <w:r>
        <w:rPr>
          <w:rFonts w:hint="eastAsia" w:ascii="宋体" w:hAnsi="宋体" w:eastAsia="宋体" w:cs="宋体"/>
          <w:spacing w:val="0"/>
          <w:sz w:val="24"/>
        </w:rPr>
        <w:t>加盖公章。已提交响应文件的供应商，在提交最后报价之前，可以根据磋商情况退出磋商。</w:t>
      </w:r>
    </w:p>
    <w:p w14:paraId="088F6E5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6.2评审方法和标准</w:t>
      </w:r>
    </w:p>
    <w:p w14:paraId="2FE6C075">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6.2.1评审方法。采用综合评分法对提交最后报价的供应商的响应文件和最后报价进行综合评分。</w:t>
      </w:r>
    </w:p>
    <w:p w14:paraId="79E699B8">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综合评分法，是指响应文件满足磋商文件全部实质性要求且按评审因素的量化指标评审得分最高的供应商为成交供应商的评审方法。评审时，磋商小组各成员独立对每个有效响应的文件进行评价、打分，然后汇总每个供应商每项评分因素的得分。</w:t>
      </w:r>
    </w:p>
    <w:p w14:paraId="08A4951B">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6.2.2评审标准</w:t>
      </w:r>
    </w:p>
    <w:p w14:paraId="4A7ECB23">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见本磋商文件第五章规定。</w:t>
      </w:r>
    </w:p>
    <w:p w14:paraId="481B564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6.3采购活动终止的情况</w:t>
      </w:r>
    </w:p>
    <w:p w14:paraId="7E20312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出现下列情形之一的，本次竞争性磋商采购活动将被终止：</w:t>
      </w:r>
    </w:p>
    <w:p w14:paraId="4ACE82A3">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（1）因情况变化，不再符合规定的竞争性磋商采购人数适用情形的；</w:t>
      </w:r>
    </w:p>
    <w:p w14:paraId="720452C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（2）出现影响采购公正的违法、违规行为的；</w:t>
      </w:r>
    </w:p>
    <w:p w14:paraId="122466B8">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（3）在采购过程中符合要求的供应商或</w:t>
      </w:r>
      <w:r>
        <w:rPr>
          <w:rFonts w:hint="eastAsia" w:ascii="宋体" w:hAnsi="宋体" w:eastAsia="宋体" w:cs="宋体"/>
          <w:color w:val="auto"/>
          <w:spacing w:val="0"/>
          <w:sz w:val="24"/>
        </w:rPr>
        <w:t>者报价</w:t>
      </w:r>
      <w:r>
        <w:rPr>
          <w:rFonts w:hint="eastAsia" w:ascii="宋体" w:hAnsi="宋体" w:eastAsia="宋体" w:cs="宋体"/>
          <w:color w:val="auto"/>
          <w:spacing w:val="0"/>
          <w:sz w:val="24"/>
          <w:lang w:val="en-US" w:eastAsia="zh-CN"/>
        </w:rPr>
        <w:t>响应收费标准</w:t>
      </w:r>
      <w:r>
        <w:rPr>
          <w:rFonts w:hint="eastAsia" w:ascii="宋体" w:hAnsi="宋体" w:eastAsia="宋体" w:cs="宋体"/>
          <w:color w:val="auto"/>
          <w:spacing w:val="0"/>
          <w:sz w:val="24"/>
        </w:rPr>
        <w:t>的</w:t>
      </w:r>
      <w:r>
        <w:rPr>
          <w:rFonts w:hint="eastAsia" w:ascii="宋体" w:hAnsi="宋体" w:eastAsia="宋体" w:cs="宋体"/>
          <w:spacing w:val="0"/>
          <w:sz w:val="24"/>
        </w:rPr>
        <w:t>供应商不足3家的。</w:t>
      </w:r>
    </w:p>
    <w:bookmarkEnd w:id="107"/>
    <w:bookmarkEnd w:id="108"/>
    <w:bookmarkEnd w:id="109"/>
    <w:p w14:paraId="149C00D9">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b/>
          <w:spacing w:val="0"/>
          <w:sz w:val="24"/>
        </w:rPr>
      </w:pPr>
      <w:r>
        <w:rPr>
          <w:rFonts w:hint="eastAsia" w:ascii="宋体" w:hAnsi="宋体" w:eastAsia="宋体" w:cs="宋体"/>
          <w:b/>
          <w:spacing w:val="0"/>
          <w:sz w:val="24"/>
        </w:rPr>
        <w:t>五、成交</w:t>
      </w:r>
    </w:p>
    <w:p w14:paraId="460637F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110" w:name="_Toc513029238"/>
      <w:bookmarkStart w:id="111" w:name="_Toc16938554"/>
      <w:bookmarkStart w:id="112" w:name="_Toc20823310"/>
      <w:r>
        <w:rPr>
          <w:rFonts w:hint="eastAsia" w:ascii="宋体" w:hAnsi="宋体" w:eastAsia="宋体" w:cs="宋体"/>
          <w:spacing w:val="0"/>
          <w:sz w:val="24"/>
          <w:lang w:eastAsia="zh-CN"/>
        </w:rPr>
        <w:t>1.</w:t>
      </w:r>
      <w:bookmarkEnd w:id="110"/>
      <w:r>
        <w:rPr>
          <w:rFonts w:hint="eastAsia" w:ascii="宋体" w:hAnsi="宋体" w:eastAsia="宋体" w:cs="宋体"/>
          <w:spacing w:val="0"/>
          <w:sz w:val="24"/>
        </w:rPr>
        <w:t>确定</w:t>
      </w:r>
      <w:bookmarkEnd w:id="111"/>
      <w:bookmarkEnd w:id="112"/>
      <w:r>
        <w:rPr>
          <w:rFonts w:hint="eastAsia" w:ascii="宋体" w:hAnsi="宋体" w:eastAsia="宋体" w:cs="宋体"/>
          <w:spacing w:val="0"/>
          <w:sz w:val="24"/>
        </w:rPr>
        <w:t>成交单位</w:t>
      </w:r>
    </w:p>
    <w:p w14:paraId="5B130BF2">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1.1磋商小组根据综合评分情况，按照评审得分由高到低顺序推荐3名成交供应商，并编写评审报告。总分相同则价格得分高者排序靠前；总分、价格得分均一致的，由磋商小组结合技术方案、服务承诺综合择优排序。</w:t>
      </w:r>
    </w:p>
    <w:p w14:paraId="50EF338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1.2采购人从评审报告提出的成交供应商中，按照排序由高到低的原则确定成交供应商。成交结果确定后，采购人向成交供应商发出成交通知书。</w:t>
      </w:r>
    </w:p>
    <w:p w14:paraId="559AF00A">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1.3若有充分证据证明，成交供应商出现下列情况之一的，一经查实，将被取消成交资格：</w:t>
      </w:r>
    </w:p>
    <w:p w14:paraId="4B415D4B">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（1）提供虚假材料谋取成交的；</w:t>
      </w:r>
    </w:p>
    <w:p w14:paraId="6038711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（2）与评审专家、采购人、其他供应商或者采购人或采购代理工作人员恶意串通的；</w:t>
      </w:r>
    </w:p>
    <w:p w14:paraId="6E201948">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（3）向评审专家、采购人或采购代理工作人员行贿或者提供其他不正当利益的；</w:t>
      </w:r>
    </w:p>
    <w:p w14:paraId="242C781F">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（4）不满足本磋商文件规定的实质性要求，但在评审过程中又未被磋商小组发现的；</w:t>
      </w:r>
    </w:p>
    <w:p w14:paraId="64E6B391">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w:t>
      </w:r>
      <w:r>
        <w:rPr>
          <w:rFonts w:hint="eastAsia" w:ascii="宋体" w:hAnsi="宋体" w:eastAsia="宋体" w:cs="宋体"/>
          <w:spacing w:val="0"/>
          <w:sz w:val="24"/>
          <w:lang w:val="en-US" w:eastAsia="zh-CN"/>
        </w:rPr>
        <w:t>5</w:t>
      </w:r>
      <w:r>
        <w:rPr>
          <w:rFonts w:hint="eastAsia" w:ascii="宋体" w:hAnsi="宋体" w:eastAsia="宋体" w:cs="宋体"/>
          <w:spacing w:val="0"/>
          <w:sz w:val="24"/>
        </w:rPr>
        <w:t>）成交后无正当理由拒不与采购人签订合同或者未按照磋商文件确定的事项签订合同；</w:t>
      </w:r>
    </w:p>
    <w:p w14:paraId="2A908090">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w:t>
      </w:r>
      <w:r>
        <w:rPr>
          <w:rFonts w:hint="eastAsia" w:ascii="宋体" w:hAnsi="宋体" w:eastAsia="宋体" w:cs="宋体"/>
          <w:spacing w:val="0"/>
          <w:sz w:val="24"/>
          <w:lang w:val="en-US" w:eastAsia="zh-CN"/>
        </w:rPr>
        <w:t>6</w:t>
      </w:r>
      <w:r>
        <w:rPr>
          <w:rFonts w:hint="eastAsia" w:ascii="宋体" w:hAnsi="宋体" w:eastAsia="宋体" w:cs="宋体"/>
          <w:spacing w:val="0"/>
          <w:sz w:val="24"/>
        </w:rPr>
        <w:t>）将合同转包；</w:t>
      </w:r>
    </w:p>
    <w:p w14:paraId="7E9CA59A">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2.</w:t>
      </w:r>
      <w:r>
        <w:rPr>
          <w:rFonts w:hint="eastAsia" w:ascii="宋体" w:hAnsi="宋体" w:eastAsia="宋体" w:cs="宋体"/>
          <w:spacing w:val="0"/>
          <w:sz w:val="24"/>
        </w:rPr>
        <w:t>质疑处理</w:t>
      </w:r>
    </w:p>
    <w:p w14:paraId="2FD59738">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2.1提出质疑的供应商应当是参与所质疑项目采购活动的供应商。潜在供应商依法获取其可质疑的采购文件的，可以对采购文件提出质疑。</w:t>
      </w:r>
    </w:p>
    <w:p w14:paraId="4AD5FB29">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对项目需求部分的质疑，潜在供应商应向采购人提出，由采购人负责答复。</w:t>
      </w:r>
    </w:p>
    <w:p w14:paraId="61807C9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对项目需求部分以外内容的质疑，潜在供应商应向采购人或采购代理提出，由采购人或采购代理负责答复。</w:t>
      </w:r>
    </w:p>
    <w:p w14:paraId="28218483">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2.2供应商认为磋商文件、采购过程和采购结果使自己的权益受到损害的，可以在知道或应知其权益受到损害之日起七个工作日内，以书面形式向采购代理或采购人提出质疑。上述应知其权益受到损害之日，是指：</w:t>
      </w:r>
    </w:p>
    <w:p w14:paraId="6A66174E">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（1）对可以质疑的磋商文件提出质疑的，为收到磋商文件之日或者磋商文件公告期限届满之日；</w:t>
      </w:r>
    </w:p>
    <w:p w14:paraId="069C0BE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（2）对采购过程提出质疑的，为各采购程序环节结束之日；</w:t>
      </w:r>
    </w:p>
    <w:p w14:paraId="0457D50E">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（3）对成交结果提出质疑的，为成交结果公告期限届满之日。</w:t>
      </w:r>
    </w:p>
    <w:p w14:paraId="3C8D5FA2">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供应商应当在法定质疑期内一次性提出针对同一采购程序环节的质疑。供应商如在法定期限内对同一采购程序环节提出多次质疑的，采购代理、采购人将只对供应商第一次质疑作出答复。</w:t>
      </w:r>
    </w:p>
    <w:p w14:paraId="1DD7A8DD">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2.3质疑函必须按照本磋商文件中《质疑函范本》要求的格式和内容进行填写。供应商如组成联合体参加磋商，则《质疑函范本》中要求签字、盖章、加盖公章之处，联合体各方均须按要求签字、盖章、加盖公章。</w:t>
      </w:r>
    </w:p>
    <w:p w14:paraId="284D3D5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bookmarkStart w:id="113" w:name="_Toc20823309"/>
      <w:bookmarkStart w:id="114" w:name="_Toc16938553"/>
      <w:bookmarkStart w:id="115" w:name="_Toc513029237"/>
      <w:r>
        <w:rPr>
          <w:rFonts w:hint="eastAsia" w:ascii="宋体" w:hAnsi="宋体" w:eastAsia="宋体" w:cs="宋体"/>
          <w:spacing w:val="0"/>
          <w:sz w:val="24"/>
        </w:rPr>
        <w:t>2.4采购代理及采购人只接收以纸质原件形式送达的质疑。</w:t>
      </w:r>
    </w:p>
    <w:p w14:paraId="5A8A5503">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2.5以下情形的质疑不予受理</w:t>
      </w:r>
    </w:p>
    <w:p w14:paraId="522D918A">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2.5.1内容不符合相关规定的质疑。</w:t>
      </w:r>
    </w:p>
    <w:p w14:paraId="67ACABD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2.5.2超出规定期限的质疑。</w:t>
      </w:r>
    </w:p>
    <w:p w14:paraId="4A06A94C">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2.5.3以传真、电子邮件等方式递交的非原件形式的质疑。</w:t>
      </w:r>
    </w:p>
    <w:p w14:paraId="6DC2D81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2.5.4未参加磋商活动的供应商或在磋商活动中自身权益未受到损害的供应商所提出的质疑。</w:t>
      </w:r>
    </w:p>
    <w:p w14:paraId="3AD1F074">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2.5.5供应商组成联合体参加磋商，联合体中任何一方或多方未按要求签字、盖章、加盖公章的质疑。</w:t>
      </w:r>
    </w:p>
    <w:p w14:paraId="1E689F3D">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2.6供应商提出书面质疑必须有理、有据，不得捏造事实、提供虚假材料进行恶意质疑。否则，一经查实，采购人或采购代理有权依据有关规定，报请相关部门对该供应商进行相应的行政处罚和记录该供应商的失信信息。</w:t>
      </w:r>
    </w:p>
    <w:p w14:paraId="1C93E9A9">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2" w:firstLineChars="200"/>
        <w:textAlignment w:val="auto"/>
        <w:rPr>
          <w:rFonts w:hint="eastAsia" w:ascii="宋体" w:hAnsi="宋体" w:eastAsia="宋体" w:cs="宋体"/>
          <w:b/>
          <w:spacing w:val="0"/>
          <w:sz w:val="24"/>
        </w:rPr>
      </w:pPr>
      <w:r>
        <w:rPr>
          <w:rFonts w:hint="eastAsia" w:ascii="宋体" w:hAnsi="宋体" w:eastAsia="宋体" w:cs="宋体"/>
          <w:b/>
          <w:spacing w:val="0"/>
          <w:sz w:val="24"/>
        </w:rPr>
        <w:t>六、合同签订相关事项</w:t>
      </w:r>
    </w:p>
    <w:p w14:paraId="56AC1C15">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1.</w:t>
      </w:r>
      <w:r>
        <w:rPr>
          <w:rFonts w:hint="eastAsia" w:ascii="宋体" w:hAnsi="宋体" w:eastAsia="宋体" w:cs="宋体"/>
          <w:spacing w:val="0"/>
          <w:sz w:val="24"/>
        </w:rPr>
        <w:t>签订合同</w:t>
      </w:r>
    </w:p>
    <w:p w14:paraId="20D3A6D1">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1.l成交供应商应当在成交通知书发出之日起三十日内，按照磋商文件确定的事项与采购人签订采购合同。</w:t>
      </w:r>
    </w:p>
    <w:p w14:paraId="4532953C">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1.2磋商文件、成交供应商的响应文件及磋商采购过程中有关澄清、承诺文件均应作为合同附件。</w:t>
      </w:r>
    </w:p>
    <w:p w14:paraId="2D64F577">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1.3签订合同后，</w:t>
      </w:r>
      <w:r>
        <w:rPr>
          <w:rFonts w:hint="eastAsia" w:ascii="宋体" w:hAnsi="宋体" w:eastAsia="宋体" w:cs="宋体"/>
          <w:spacing w:val="0"/>
          <w:sz w:val="24"/>
          <w:u w:val="single"/>
        </w:rPr>
        <w:t>成交供应商不得将成交产品或服务进行转包</w:t>
      </w:r>
      <w:r>
        <w:rPr>
          <w:rFonts w:hint="eastAsia" w:ascii="宋体" w:hAnsi="宋体" w:eastAsia="宋体" w:cs="宋体"/>
          <w:spacing w:val="0"/>
          <w:sz w:val="24"/>
        </w:rPr>
        <w:t>。未经采购人同意，成交供应商也不得采用分包的形式履行合同，否则采购人有权终止合同，成交供应商的履约保证金将不予退还。转包或分包造成采购人损失的，成交供应商应承担相应赔偿责任。</w:t>
      </w:r>
    </w:p>
    <w:p w14:paraId="54B5C782">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lang w:eastAsia="zh-CN"/>
        </w:rPr>
        <w:t>2.</w:t>
      </w:r>
      <w:r>
        <w:rPr>
          <w:rFonts w:hint="eastAsia" w:ascii="宋体" w:hAnsi="宋体" w:eastAsia="宋体" w:cs="宋体"/>
          <w:spacing w:val="0"/>
          <w:sz w:val="24"/>
        </w:rPr>
        <w:t>履约保证金</w:t>
      </w:r>
    </w:p>
    <w:bookmarkEnd w:id="113"/>
    <w:bookmarkEnd w:id="114"/>
    <w:bookmarkEnd w:id="115"/>
    <w:p w14:paraId="74512AE2">
      <w:pPr>
        <w:keepNext w:val="0"/>
        <w:keepLines w:val="0"/>
        <w:pageBreakBefore w:val="0"/>
        <w:widowControl w:val="0"/>
        <w:tabs>
          <w:tab w:val="left" w:pos="900"/>
        </w:tabs>
        <w:kinsoku/>
        <w:wordWrap/>
        <w:overflowPunct/>
        <w:topLinePunct w:val="0"/>
        <w:autoSpaceDE/>
        <w:autoSpaceDN/>
        <w:bidi w:val="0"/>
        <w:adjustRightInd w:val="0"/>
        <w:snapToGrid w:val="0"/>
        <w:spacing w:line="480" w:lineRule="exact"/>
        <w:ind w:firstLine="480" w:firstLineChars="200"/>
        <w:textAlignment w:val="auto"/>
        <w:rPr>
          <w:rFonts w:hint="eastAsia" w:ascii="宋体" w:hAnsi="宋体" w:eastAsia="宋体" w:cs="宋体"/>
          <w:b/>
          <w:bCs/>
          <w:spacing w:val="0"/>
          <w:kern w:val="2"/>
          <w:sz w:val="32"/>
          <w:szCs w:val="32"/>
          <w:lang w:val="en-US" w:eastAsia="zh-CN" w:bidi="ar-SA"/>
        </w:rPr>
      </w:pPr>
      <w:r>
        <w:rPr>
          <w:rFonts w:hint="eastAsia" w:ascii="宋体" w:hAnsi="宋体" w:eastAsia="宋体" w:cs="宋体"/>
          <w:spacing w:val="0"/>
          <w:sz w:val="24"/>
        </w:rPr>
        <w:t>本项目的成交供应商需提供履约保证金5000元，成交公示后合同签订前缴纳至指定账户。合同期满、全部供货验收完成、无质量违约、无售后遗留问题、全部退换货处理完毕后，采购人在30个工作日内无息全额退还。出现产品劣质、供货超时、拒绝售后、私自更换材料、违反VI标准等违约行为，采购人有权按违约情节扣除部分或全部履约保证金，不足抵扣损失的另行追偿。</w:t>
      </w:r>
      <w:r>
        <w:rPr>
          <w:rFonts w:hint="eastAsia" w:ascii="宋体" w:hAnsi="宋体" w:eastAsia="宋体" w:cs="宋体"/>
          <w:b/>
          <w:bCs/>
          <w:spacing w:val="0"/>
          <w:kern w:val="2"/>
          <w:sz w:val="32"/>
          <w:szCs w:val="32"/>
          <w:lang w:val="en-US" w:eastAsia="zh-CN" w:bidi="ar-SA"/>
        </w:rPr>
        <w:br w:type="page"/>
      </w:r>
    </w:p>
    <w:p w14:paraId="34E19A7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jc w:val="center"/>
        <w:textAlignment w:val="auto"/>
        <w:rPr>
          <w:rFonts w:hint="eastAsia" w:ascii="宋体" w:hAnsi="宋体" w:eastAsia="宋体" w:cs="宋体"/>
          <w:b/>
          <w:bCs/>
          <w:spacing w:val="0"/>
          <w:sz w:val="32"/>
          <w:szCs w:val="32"/>
        </w:rPr>
      </w:pPr>
      <w:r>
        <w:rPr>
          <w:rFonts w:hint="eastAsia" w:ascii="宋体" w:hAnsi="宋体" w:eastAsia="宋体" w:cs="宋体"/>
          <w:b/>
          <w:bCs/>
          <w:spacing w:val="0"/>
          <w:kern w:val="2"/>
          <w:sz w:val="32"/>
          <w:szCs w:val="32"/>
          <w:lang w:val="en-US" w:eastAsia="zh-CN" w:bidi="ar-SA"/>
        </w:rPr>
        <w:t>第三章</w:t>
      </w:r>
      <w:r>
        <w:rPr>
          <w:rFonts w:hint="eastAsia" w:ascii="宋体" w:hAnsi="宋体" w:eastAsia="宋体" w:cs="宋体"/>
          <w:b/>
          <w:bCs/>
          <w:spacing w:val="0"/>
          <w:sz w:val="32"/>
          <w:szCs w:val="32"/>
        </w:rPr>
        <w:t xml:space="preserve"> 合同条款及格式</w:t>
      </w:r>
    </w:p>
    <w:p w14:paraId="46C24CEF">
      <w:pPr>
        <w:keepNext w:val="0"/>
        <w:keepLines w:val="0"/>
        <w:pageBreakBefore w:val="0"/>
        <w:widowControl/>
        <w:kinsoku/>
        <w:wordWrap/>
        <w:overflowPunct/>
        <w:topLinePunct w:val="0"/>
        <w:autoSpaceDE/>
        <w:autoSpaceDN/>
        <w:bidi w:val="0"/>
        <w:adjustRightInd/>
        <w:snapToGrid/>
        <w:spacing w:line="480" w:lineRule="exact"/>
        <w:ind w:left="0"/>
        <w:jc w:val="center"/>
        <w:textAlignment w:val="auto"/>
        <w:rPr>
          <w:rFonts w:hint="eastAsia" w:ascii="宋体" w:hAnsi="宋体" w:eastAsia="宋体" w:cs="方正公文黑体"/>
          <w:b/>
          <w:bCs/>
          <w:spacing w:val="0"/>
          <w:sz w:val="36"/>
          <w:szCs w:val="36"/>
          <w:lang w:val="en-US" w:eastAsia="zh-CN"/>
        </w:rPr>
      </w:pPr>
    </w:p>
    <w:p w14:paraId="5CB3B262">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宋体" w:hAnsi="宋体" w:eastAsia="宋体" w:cs="方正公文黑体"/>
          <w:color w:val="000000"/>
          <w:spacing w:val="0"/>
          <w:kern w:val="0"/>
          <w:sz w:val="21"/>
          <w:szCs w:val="21"/>
        </w:rPr>
      </w:pPr>
      <w:r>
        <w:rPr>
          <w:rFonts w:hint="eastAsia" w:ascii="宋体" w:hAnsi="宋体" w:eastAsia="宋体" w:cs="方正公文黑体"/>
          <w:b/>
          <w:bCs/>
          <w:spacing w:val="0"/>
          <w:sz w:val="36"/>
          <w:szCs w:val="36"/>
          <w:lang w:val="en-US" w:eastAsia="zh-CN"/>
        </w:rPr>
        <w:t>广告业务物料制作服务项目框架合同</w:t>
      </w:r>
    </w:p>
    <w:p w14:paraId="652CDF27">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依据《中华人民共和国民法典》《中华人民共和国广告法》，甲方就南通中宏产业投资集团有限公司2026年度广告业务物料制作服务项目通过</w:t>
      </w:r>
      <w:r>
        <w:rPr>
          <w:rFonts w:hint="eastAsia" w:ascii="宋体" w:hAnsi="宋体" w:eastAsia="宋体" w:cs="宋体"/>
          <w:color w:val="000000"/>
          <w:spacing w:val="0"/>
          <w:kern w:val="0"/>
          <w:sz w:val="24"/>
          <w:highlight w:val="yellow"/>
          <w:lang w:val="en-US" w:eastAsia="zh-CN"/>
        </w:rPr>
        <w:t>竞争性磋商采购方式</w:t>
      </w:r>
      <w:r>
        <w:rPr>
          <w:rFonts w:hint="eastAsia" w:ascii="宋体" w:hAnsi="宋体" w:eastAsia="宋体" w:cs="宋体"/>
          <w:color w:val="000000"/>
          <w:spacing w:val="0"/>
          <w:kern w:val="0"/>
          <w:sz w:val="24"/>
        </w:rPr>
        <w:t>确定乙方为本项目框架合作供应商，甲乙双方本着平等自愿、诚实信用原则，签订本框架合同，共同遵照执行。</w:t>
      </w:r>
    </w:p>
    <w:p w14:paraId="102827BB">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第一条 项目概况与合作期限</w:t>
      </w:r>
    </w:p>
    <w:p w14:paraId="1ECB9A6A">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项目名称：南通中宏产业投资集团有限公司2026年度广告业务物料制作服务项目</w:t>
      </w:r>
    </w:p>
    <w:p w14:paraId="1DD27546">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合作期限：自</w:t>
      </w:r>
      <w:r>
        <w:rPr>
          <w:rFonts w:hint="eastAsia" w:ascii="宋体" w:hAnsi="宋体" w:eastAsia="宋体" w:cs="宋体"/>
          <w:color w:val="000000"/>
          <w:spacing w:val="0"/>
          <w:kern w:val="0"/>
          <w:sz w:val="24"/>
          <w:lang w:val="en-US" w:eastAsia="zh-CN"/>
        </w:rPr>
        <w:t>2026</w:t>
      </w:r>
      <w:r>
        <w:rPr>
          <w:rFonts w:hint="eastAsia" w:ascii="宋体" w:hAnsi="宋体" w:eastAsia="宋体" w:cs="宋体"/>
          <w:color w:val="000000"/>
          <w:spacing w:val="0"/>
          <w:kern w:val="0"/>
          <w:sz w:val="24"/>
        </w:rPr>
        <w:t>年____月____日起至</w:t>
      </w:r>
      <w:r>
        <w:rPr>
          <w:rFonts w:hint="eastAsia" w:ascii="宋体" w:hAnsi="宋体" w:eastAsia="宋体" w:cs="宋体"/>
          <w:color w:val="000000"/>
          <w:spacing w:val="0"/>
          <w:kern w:val="0"/>
          <w:sz w:val="24"/>
          <w:lang w:val="en-US" w:eastAsia="zh-CN"/>
        </w:rPr>
        <w:t>2027</w:t>
      </w:r>
      <w:r>
        <w:rPr>
          <w:rFonts w:hint="eastAsia" w:ascii="宋体" w:hAnsi="宋体" w:eastAsia="宋体" w:cs="宋体"/>
          <w:color w:val="000000"/>
          <w:spacing w:val="0"/>
          <w:kern w:val="0"/>
          <w:sz w:val="24"/>
        </w:rPr>
        <w:t>年____月____日止，共计1年；合同到期前30日双方可协商续签，续签年限不超过1年，续签</w:t>
      </w:r>
      <w:r>
        <w:rPr>
          <w:rFonts w:hint="eastAsia" w:ascii="宋体" w:hAnsi="宋体" w:eastAsia="宋体" w:cs="宋体"/>
          <w:color w:val="000000"/>
          <w:spacing w:val="0"/>
          <w:kern w:val="0"/>
          <w:sz w:val="24"/>
          <w:lang w:val="en-US" w:eastAsia="zh-CN"/>
        </w:rPr>
        <w:t>次数不超过2次，</w:t>
      </w:r>
      <w:r>
        <w:rPr>
          <w:rFonts w:hint="eastAsia" w:ascii="宋体" w:hAnsi="宋体" w:eastAsia="宋体" w:cs="宋体"/>
          <w:color w:val="000000"/>
          <w:spacing w:val="0"/>
          <w:kern w:val="0"/>
          <w:sz w:val="24"/>
        </w:rPr>
        <w:t>单价不得高于本合同单价。</w:t>
      </w:r>
      <w:bookmarkStart w:id="117" w:name="_GoBack"/>
      <w:bookmarkEnd w:id="117"/>
    </w:p>
    <w:p w14:paraId="0D0832CF">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年度采购预算上限：本合同周期内甲方分批采购、结算累计总金额最高不超过人民币</w:t>
      </w:r>
      <w:r>
        <w:rPr>
          <w:rFonts w:hint="eastAsia" w:ascii="宋体" w:hAnsi="宋体" w:eastAsia="宋体" w:cs="宋体"/>
          <w:color w:val="000000"/>
          <w:spacing w:val="0"/>
          <w:kern w:val="0"/>
          <w:sz w:val="24"/>
          <w:lang w:val="en-US" w:eastAsia="zh-CN"/>
        </w:rPr>
        <w:t>99000</w:t>
      </w:r>
      <w:r>
        <w:rPr>
          <w:rFonts w:hint="eastAsia" w:ascii="宋体" w:hAnsi="宋体" w:eastAsia="宋体" w:cs="宋体"/>
          <w:color w:val="000000"/>
          <w:spacing w:val="0"/>
          <w:kern w:val="0"/>
          <w:sz w:val="24"/>
        </w:rPr>
        <w:t>元（含税大写：</w:t>
      </w:r>
      <w:r>
        <w:rPr>
          <w:rFonts w:hint="eastAsia" w:ascii="宋体" w:hAnsi="宋体" w:eastAsia="宋体" w:cs="宋体"/>
          <w:color w:val="000000"/>
          <w:spacing w:val="0"/>
          <w:kern w:val="0"/>
          <w:sz w:val="24"/>
          <w:lang w:val="en-US" w:eastAsia="zh-CN"/>
        </w:rPr>
        <w:t>玖万玖仟</w:t>
      </w:r>
      <w:r>
        <w:rPr>
          <w:rFonts w:hint="eastAsia" w:ascii="宋体" w:hAnsi="宋体" w:eastAsia="宋体" w:cs="宋体"/>
          <w:color w:val="000000"/>
          <w:spacing w:val="0"/>
          <w:kern w:val="0"/>
          <w:sz w:val="24"/>
        </w:rPr>
        <w:t>元整），超出限额部分甲方不予结算付款。</w:t>
      </w:r>
    </w:p>
    <w:p w14:paraId="4892E5AC">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lang w:val="en-US" w:eastAsia="zh-CN"/>
        </w:rPr>
      </w:pPr>
      <w:r>
        <w:rPr>
          <w:rFonts w:hint="eastAsia" w:ascii="宋体" w:hAnsi="宋体" w:eastAsia="宋体" w:cs="宋体"/>
          <w:color w:val="000000"/>
          <w:spacing w:val="0"/>
          <w:kern w:val="0"/>
          <w:sz w:val="24"/>
          <w:lang w:val="en-US" w:eastAsia="zh-CN"/>
        </w:rPr>
        <w:t>4.</w:t>
      </w:r>
      <w:r>
        <w:rPr>
          <w:rFonts w:hint="eastAsia" w:ascii="宋体" w:hAnsi="宋体" w:eastAsia="宋体" w:cs="宋体"/>
          <w:color w:val="000000"/>
          <w:spacing w:val="0"/>
          <w:kern w:val="0"/>
          <w:sz w:val="24"/>
        </w:rPr>
        <w:t>采购方式</w:t>
      </w:r>
      <w:r>
        <w:rPr>
          <w:rFonts w:hint="eastAsia" w:ascii="宋体" w:hAnsi="宋体" w:eastAsia="宋体" w:cs="宋体"/>
          <w:color w:val="000000"/>
          <w:spacing w:val="0"/>
          <w:kern w:val="0"/>
          <w:sz w:val="24"/>
          <w:highlight w:val="none"/>
        </w:rPr>
        <w:t>：年度框架</w:t>
      </w:r>
      <w:r>
        <w:rPr>
          <w:rFonts w:hint="eastAsia" w:ascii="宋体" w:hAnsi="宋体" w:eastAsia="宋体" w:cs="宋体"/>
          <w:color w:val="000000"/>
          <w:spacing w:val="0"/>
          <w:kern w:val="0"/>
          <w:sz w:val="24"/>
          <w:highlight w:val="none"/>
          <w:lang w:val="en-US" w:eastAsia="zh-CN"/>
        </w:rPr>
        <w:t>内各物料单价按照乙方在磋商过程中所报固定费率进行计算。</w:t>
      </w:r>
    </w:p>
    <w:p w14:paraId="023D1745">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lang w:val="en-US" w:eastAsia="zh-CN"/>
        </w:rPr>
      </w:pPr>
      <w:r>
        <w:rPr>
          <w:rFonts w:hint="eastAsia" w:ascii="宋体" w:hAnsi="宋体" w:eastAsia="宋体" w:cs="宋体"/>
          <w:color w:val="000000"/>
          <w:spacing w:val="0"/>
          <w:kern w:val="0"/>
          <w:sz w:val="24"/>
          <w:lang w:val="en-US" w:eastAsia="zh-CN"/>
        </w:rPr>
        <w:t>乙方固定费率为</w:t>
      </w:r>
      <w:r>
        <w:rPr>
          <w:rFonts w:hint="eastAsia" w:ascii="宋体" w:hAnsi="宋体" w:eastAsia="宋体" w:cs="宋体"/>
          <w:color w:val="000000"/>
          <w:spacing w:val="0"/>
          <w:kern w:val="0"/>
          <w:sz w:val="24"/>
          <w:u w:val="single"/>
          <w:lang w:val="en-US" w:eastAsia="zh-CN"/>
        </w:rPr>
        <w:t xml:space="preserve">       </w:t>
      </w:r>
      <w:r>
        <w:rPr>
          <w:rFonts w:hint="eastAsia" w:ascii="宋体" w:hAnsi="宋体" w:eastAsia="宋体" w:cs="宋体"/>
          <w:color w:val="000000"/>
          <w:spacing w:val="0"/>
          <w:kern w:val="0"/>
          <w:sz w:val="24"/>
          <w:lang w:val="en-US" w:eastAsia="zh-CN"/>
        </w:rPr>
        <w:t>；结算方式为：成交固定单价=清单单价*成交固定费率。每次以甲方实际需求为准。单价清单详见附件。</w:t>
      </w:r>
    </w:p>
    <w:p w14:paraId="5F520F2C">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5.项目</w:t>
      </w:r>
      <w:r>
        <w:rPr>
          <w:rFonts w:hint="eastAsia" w:ascii="宋体" w:hAnsi="宋体" w:eastAsia="宋体" w:cs="宋体"/>
          <w:color w:val="000000"/>
          <w:spacing w:val="0"/>
          <w:kern w:val="0"/>
          <w:sz w:val="24"/>
        </w:rPr>
        <w:t>分批下单，据实结算，甲方以书面</w:t>
      </w:r>
      <w:r>
        <w:rPr>
          <w:rFonts w:hint="eastAsia" w:ascii="宋体" w:hAnsi="宋体" w:eastAsia="宋体" w:cs="宋体"/>
          <w:color w:val="000000"/>
          <w:spacing w:val="0"/>
          <w:kern w:val="0"/>
          <w:sz w:val="24"/>
          <w:lang w:val="en-US" w:eastAsia="zh-CN"/>
        </w:rPr>
        <w:t>/线上</w:t>
      </w:r>
      <w:r>
        <w:rPr>
          <w:rFonts w:hint="eastAsia" w:ascii="宋体" w:hAnsi="宋体" w:eastAsia="宋体" w:cs="宋体"/>
          <w:color w:val="000000"/>
          <w:spacing w:val="0"/>
          <w:kern w:val="0"/>
          <w:sz w:val="24"/>
        </w:rPr>
        <w:t>正式下单单下达采购需求。</w:t>
      </w:r>
    </w:p>
    <w:p w14:paraId="17EF090C">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第二条 采购范围、报价及包干说明</w:t>
      </w:r>
    </w:p>
    <w:p w14:paraId="625E850B">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采购内容：通告栏、收费公示牌、科室牌、指引标识、表单印刷品等物业VI标识标牌的设计深化、原材料采购、制作加工、印刷、包装、运输、装卸、现场安装、验收、售后维保，详见附件《</w:t>
      </w:r>
      <w:r>
        <w:rPr>
          <w:rFonts w:hint="eastAsia" w:ascii="宋体" w:hAnsi="宋体" w:eastAsia="宋体" w:cstheme="minorEastAsia"/>
          <w:spacing w:val="0"/>
          <w:sz w:val="24"/>
          <w:szCs w:val="24"/>
        </w:rPr>
        <w:t>中宏公司2026年度</w:t>
      </w:r>
      <w:r>
        <w:rPr>
          <w:rFonts w:hint="eastAsia" w:ascii="宋体" w:hAnsi="宋体" w:eastAsia="宋体" w:cstheme="minorEastAsia"/>
          <w:spacing w:val="0"/>
          <w:sz w:val="24"/>
          <w:szCs w:val="24"/>
          <w:lang w:eastAsia="zh-CN"/>
        </w:rPr>
        <w:t>广告业务物料制作服务</w:t>
      </w:r>
      <w:r>
        <w:rPr>
          <w:rFonts w:hint="eastAsia" w:ascii="宋体" w:hAnsi="宋体" w:eastAsia="宋体" w:cstheme="minorEastAsia"/>
          <w:spacing w:val="0"/>
          <w:sz w:val="24"/>
          <w:szCs w:val="24"/>
        </w:rPr>
        <w:t>需求目录</w:t>
      </w:r>
      <w:r>
        <w:rPr>
          <w:rFonts w:hint="eastAsia" w:ascii="宋体" w:hAnsi="宋体" w:eastAsia="宋体" w:cs="宋体"/>
          <w:color w:val="000000"/>
          <w:spacing w:val="0"/>
          <w:kern w:val="0"/>
          <w:sz w:val="24"/>
        </w:rPr>
        <w:t>》。</w:t>
      </w:r>
    </w:p>
    <w:p w14:paraId="2C64CAF9">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报价规则</w:t>
      </w:r>
    </w:p>
    <w:p w14:paraId="220080DC">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（1）本合同为固定单价闭口全包价，报价包含原材料、加工、印刷、运输、安装、人工、辅材、税费、保险、2年质保、售后维修、退换货等全部费用，合同有效期内单价不作任何调整。</w:t>
      </w:r>
    </w:p>
    <w:p w14:paraId="02B53E79">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（2）附件清单尺寸仅为参考，乙方如需微调尺寸必须书面提交甲方确认，未经甲方书面确认擅自更改尺寸、材质、工艺导致产品无法使用、不符合VI规范的，甲方有权拒收、无偿返工，全部损失由乙方承担。</w:t>
      </w:r>
    </w:p>
    <w:p w14:paraId="14787F24">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（3）最终制作样式、配色、排版、材质以甲方书面确认设计稿为准，结算金额=实际供货安装数量×乙方</w:t>
      </w:r>
      <w:r>
        <w:rPr>
          <w:rFonts w:hint="eastAsia" w:ascii="宋体" w:hAnsi="宋体" w:eastAsia="宋体" w:cs="宋体"/>
          <w:color w:val="000000"/>
          <w:spacing w:val="0"/>
          <w:kern w:val="0"/>
          <w:sz w:val="24"/>
          <w:lang w:eastAsia="zh-CN"/>
        </w:rPr>
        <w:t>成交</w:t>
      </w:r>
      <w:r>
        <w:rPr>
          <w:rFonts w:hint="eastAsia" w:ascii="宋体" w:hAnsi="宋体" w:eastAsia="宋体" w:cs="宋体"/>
          <w:color w:val="000000"/>
          <w:spacing w:val="0"/>
          <w:kern w:val="0"/>
          <w:sz w:val="24"/>
        </w:rPr>
        <w:t>固定单价。</w:t>
      </w:r>
    </w:p>
    <w:p w14:paraId="16AB82BD">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4.</w:t>
      </w:r>
      <w:r>
        <w:rPr>
          <w:rFonts w:hint="eastAsia" w:ascii="宋体" w:hAnsi="宋体" w:eastAsia="宋体" w:cs="宋体"/>
          <w:color w:val="000000"/>
          <w:spacing w:val="0"/>
          <w:kern w:val="0"/>
          <w:sz w:val="24"/>
        </w:rPr>
        <w:t>环保标准：乙方所有产品、原材料须符合国家环保、广告标识相关标准，严禁使用劣质、回收非标材料；甲方可随时要求乙方提供材料合格证明，若出现假货、劣质产品，乙方承担全部法律与赔偿责任。</w:t>
      </w:r>
    </w:p>
    <w:p w14:paraId="5B9F2275">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第三条</w:t>
      </w:r>
      <w:r>
        <w:rPr>
          <w:rFonts w:hint="eastAsia" w:ascii="宋体" w:hAnsi="宋体" w:eastAsia="宋体" w:cs="宋体"/>
          <w:b/>
          <w:bCs/>
          <w:color w:val="000000"/>
          <w:spacing w:val="0"/>
          <w:kern w:val="0"/>
          <w:sz w:val="24"/>
          <w:lang w:val="en-US" w:eastAsia="zh-CN"/>
        </w:rPr>
        <w:t xml:space="preserve"> </w:t>
      </w:r>
      <w:r>
        <w:rPr>
          <w:rFonts w:hint="eastAsia" w:ascii="宋体" w:hAnsi="宋体" w:eastAsia="宋体" w:cs="宋体"/>
          <w:b/>
          <w:bCs/>
          <w:color w:val="000000"/>
          <w:spacing w:val="0"/>
          <w:kern w:val="0"/>
          <w:sz w:val="24"/>
        </w:rPr>
        <w:t>供货、安装时效要求</w:t>
      </w:r>
    </w:p>
    <w:p w14:paraId="53EB69DA">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甲方下</w:t>
      </w:r>
      <w:r>
        <w:rPr>
          <w:rFonts w:hint="eastAsia" w:ascii="宋体" w:hAnsi="宋体" w:eastAsia="宋体" w:cs="宋体"/>
          <w:color w:val="000000"/>
          <w:spacing w:val="0"/>
          <w:kern w:val="0"/>
          <w:sz w:val="24"/>
          <w:lang w:val="en-US" w:eastAsia="zh-CN"/>
        </w:rPr>
        <w:t>发</w:t>
      </w:r>
      <w:r>
        <w:rPr>
          <w:rFonts w:hint="eastAsia" w:ascii="宋体" w:hAnsi="宋体" w:eastAsia="宋体" w:cs="宋体"/>
          <w:color w:val="000000"/>
          <w:spacing w:val="0"/>
          <w:kern w:val="0"/>
          <w:sz w:val="24"/>
        </w:rPr>
        <w:t>常规订单后，乙方须在</w:t>
      </w:r>
      <w:r>
        <w:rPr>
          <w:rFonts w:hint="eastAsia" w:ascii="宋体" w:hAnsi="宋体" w:eastAsia="宋体" w:cs="宋体"/>
          <w:color w:val="000000"/>
          <w:spacing w:val="0"/>
          <w:kern w:val="0"/>
          <w:sz w:val="24"/>
          <w:lang w:val="en-US" w:eastAsia="zh-CN"/>
        </w:rPr>
        <w:t>3个工作日内（</w:t>
      </w:r>
      <w:r>
        <w:rPr>
          <w:rFonts w:hint="eastAsia" w:ascii="宋体" w:hAnsi="宋体" w:eastAsia="宋体" w:cs="宋体"/>
          <w:color w:val="000000"/>
          <w:spacing w:val="0"/>
          <w:kern w:val="0"/>
          <w:sz w:val="24"/>
        </w:rPr>
        <w:t>双方</w:t>
      </w:r>
      <w:r>
        <w:rPr>
          <w:rFonts w:hint="eastAsia" w:ascii="宋体" w:hAnsi="宋体" w:eastAsia="宋体" w:cs="宋体"/>
          <w:color w:val="000000"/>
          <w:spacing w:val="0"/>
          <w:kern w:val="0"/>
          <w:sz w:val="24"/>
          <w:lang w:val="en-US" w:eastAsia="zh-CN"/>
        </w:rPr>
        <w:t>另行</w:t>
      </w:r>
      <w:r>
        <w:rPr>
          <w:rFonts w:hint="eastAsia" w:ascii="宋体" w:hAnsi="宋体" w:eastAsia="宋体" w:cs="宋体"/>
          <w:color w:val="000000"/>
          <w:spacing w:val="0"/>
          <w:kern w:val="0"/>
          <w:sz w:val="24"/>
        </w:rPr>
        <w:t>约定周期</w:t>
      </w:r>
      <w:r>
        <w:rPr>
          <w:rFonts w:hint="eastAsia" w:ascii="宋体" w:hAnsi="宋体" w:eastAsia="宋体" w:cs="宋体"/>
          <w:color w:val="000000"/>
          <w:spacing w:val="0"/>
          <w:kern w:val="0"/>
          <w:sz w:val="24"/>
          <w:lang w:val="en-US" w:eastAsia="zh-CN"/>
        </w:rPr>
        <w:t>除外）</w:t>
      </w:r>
      <w:r>
        <w:rPr>
          <w:rFonts w:hint="eastAsia" w:ascii="宋体" w:hAnsi="宋体" w:eastAsia="宋体" w:cs="宋体"/>
          <w:color w:val="000000"/>
          <w:spacing w:val="0"/>
          <w:kern w:val="0"/>
          <w:sz w:val="24"/>
        </w:rPr>
        <w:t>完成制作、送货、安装。</w:t>
      </w:r>
    </w:p>
    <w:p w14:paraId="040FCE2C">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紧急订单</w:t>
      </w:r>
      <w:r>
        <w:rPr>
          <w:rFonts w:hint="eastAsia" w:ascii="宋体" w:hAnsi="宋体" w:eastAsia="宋体" w:cs="宋体"/>
          <w:color w:val="000000"/>
          <w:spacing w:val="0"/>
          <w:kern w:val="0"/>
          <w:sz w:val="24"/>
          <w:lang w:val="en-US" w:eastAsia="zh-CN"/>
        </w:rPr>
        <w:t>24</w:t>
      </w:r>
      <w:r>
        <w:rPr>
          <w:rFonts w:hint="eastAsia" w:ascii="宋体" w:hAnsi="宋体" w:eastAsia="宋体" w:cs="宋体"/>
          <w:color w:val="000000"/>
          <w:spacing w:val="0"/>
          <w:kern w:val="0"/>
          <w:sz w:val="24"/>
        </w:rPr>
        <w:t>小时供货承诺：甲方下达紧急定制需求后，乙方须保证24小时内完成供货及现场安装；</w:t>
      </w:r>
    </w:p>
    <w:p w14:paraId="3C003AC6">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单次超时扣除当期履约保证金10%-30%；累计</w:t>
      </w: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次无法按期完成紧急供货，甲方有权单方解除合同、全额没收履约保证金，</w:t>
      </w:r>
      <w:r>
        <w:rPr>
          <w:rFonts w:hint="eastAsia" w:ascii="宋体" w:hAnsi="宋体" w:eastAsia="宋体" w:cstheme="minorEastAsia"/>
          <w:spacing w:val="0"/>
          <w:sz w:val="24"/>
          <w:szCs w:val="24"/>
        </w:rPr>
        <w:t>不足抵扣损失的另行追偿</w:t>
      </w:r>
      <w:r>
        <w:rPr>
          <w:rFonts w:hint="eastAsia" w:ascii="宋体" w:hAnsi="宋体" w:eastAsia="宋体" w:cs="宋体"/>
          <w:color w:val="000000"/>
          <w:spacing w:val="0"/>
          <w:kern w:val="0"/>
          <w:sz w:val="24"/>
        </w:rPr>
        <w:t>。</w:t>
      </w:r>
    </w:p>
    <w:p w14:paraId="6530F31B">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4.</w:t>
      </w:r>
      <w:r>
        <w:rPr>
          <w:rFonts w:hint="eastAsia" w:ascii="宋体" w:hAnsi="宋体" w:eastAsia="宋体" w:cs="宋体"/>
          <w:color w:val="000000"/>
          <w:spacing w:val="0"/>
          <w:kern w:val="0"/>
          <w:sz w:val="24"/>
        </w:rPr>
        <w:t>乙方送货、安装地点为甲方指定各物业项目现场（南通市通州区范围内），运输、装卸、安装人工费用已包含在单价内，甲方无需另行付费。</w:t>
      </w:r>
    </w:p>
    <w:p w14:paraId="66D461CA">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5.</w:t>
      </w:r>
      <w:r>
        <w:rPr>
          <w:rFonts w:hint="eastAsia" w:ascii="宋体" w:hAnsi="宋体" w:eastAsia="宋体" w:cs="宋体"/>
          <w:color w:val="000000"/>
          <w:spacing w:val="0"/>
          <w:kern w:val="0"/>
          <w:sz w:val="24"/>
        </w:rPr>
        <w:t>因甲方需求变更产生退换货，乙方须无条件配合返工、更换，相关损耗、人工、运输费用全部综合计入合同单价，甲方不另行支付费用。</w:t>
      </w:r>
    </w:p>
    <w:p w14:paraId="305B3B9D">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第四条 质量标准与质保服务</w:t>
      </w:r>
    </w:p>
    <w:p w14:paraId="03263F5A">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质保期限：所有标识标牌自单批次产品验收合格当日起，整体质保不少于2年。</w:t>
      </w:r>
    </w:p>
    <w:p w14:paraId="4996F01F">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质保范围：质保期内出现褪色、变形、开胶、锈蚀、字迹脱落、安装松动、开层、断裂等非人为损坏质量问题，乙方在接到甲方报修通知后48小时内上门免费维修、更换，人工、材料、运输全部免费。</w:t>
      </w:r>
    </w:p>
    <w:p w14:paraId="2E44B203">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人为磕碰、外力破坏、不可抗力造成损坏不在免费质保范围，乙方可提供有偿维修服务，报价提前经甲方确认。</w:t>
      </w:r>
    </w:p>
    <w:p w14:paraId="537EBBA4">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4.</w:t>
      </w:r>
      <w:r>
        <w:rPr>
          <w:rFonts w:hint="eastAsia" w:ascii="宋体" w:hAnsi="宋体" w:eastAsia="宋体" w:cs="宋体"/>
          <w:color w:val="000000"/>
          <w:spacing w:val="0"/>
          <w:kern w:val="0"/>
          <w:sz w:val="24"/>
        </w:rPr>
        <w:t>乙方不得擅自替换</w:t>
      </w:r>
      <w:r>
        <w:rPr>
          <w:rFonts w:hint="eastAsia" w:ascii="宋体" w:hAnsi="宋体" w:eastAsia="宋体" w:cs="宋体"/>
          <w:color w:val="000000"/>
          <w:spacing w:val="0"/>
          <w:kern w:val="0"/>
          <w:sz w:val="24"/>
          <w:lang w:eastAsia="zh-CN"/>
        </w:rPr>
        <w:t>成交</w:t>
      </w:r>
      <w:r>
        <w:rPr>
          <w:rFonts w:hint="eastAsia" w:ascii="宋体" w:hAnsi="宋体" w:eastAsia="宋体" w:cs="宋体"/>
          <w:color w:val="000000"/>
          <w:spacing w:val="0"/>
          <w:kern w:val="0"/>
          <w:sz w:val="24"/>
        </w:rPr>
        <w:t>清单约定材质、工艺，一经查实，甲方可拒收全部货物，扣除全部履约保证金并解除合同。</w:t>
      </w:r>
    </w:p>
    <w:p w14:paraId="3A01FCCD">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第五条履约保证金</w:t>
      </w:r>
    </w:p>
    <w:p w14:paraId="6F75E7EB">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履约保证金金额：人民币5000元（大写：伍仟元整），乙方须在本合同签订前转账至甲方指定对公账户，逾期未缴纳视为自动放弃成交资格，</w:t>
      </w:r>
      <w:r>
        <w:rPr>
          <w:rFonts w:hint="eastAsia" w:ascii="宋体" w:hAnsi="宋体" w:eastAsia="宋体" w:cs="宋体"/>
          <w:color w:val="000000"/>
          <w:spacing w:val="0"/>
          <w:kern w:val="0"/>
          <w:sz w:val="24"/>
          <w:highlight w:val="none"/>
        </w:rPr>
        <w:t>甲方可重新遴选供应商。</w:t>
      </w:r>
    </w:p>
    <w:p w14:paraId="35703FEC">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退还规则：合同合作期满、全部批次供货验收完毕、无质量违约、无售后遗留问题、所有退换货处理完成后30个工作日内，甲方无息全额退还保证金。</w:t>
      </w:r>
    </w:p>
    <w:p w14:paraId="6A47F6CE">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保证金扣除情形：发生产品劣质、紧急供货超时、拒绝售后维修、私自更换材质、违反VI标准、恶意低价履约不力等违约行为，甲方有权按违约情节扣除部分或全部履约保证金；保证金不足以弥补甲方损失的，甲方有权另行向乙方追偿。</w:t>
      </w:r>
    </w:p>
    <w:p w14:paraId="165B7332">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第六条验收规则</w:t>
      </w:r>
    </w:p>
    <w:p w14:paraId="6628D79D">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每批次产品送货安装完成后，甲乙双方现场核对数量、尺寸、材质、VI配色、安装牢固度，对照确认设计稿进行验收，签署《验收单》作为结算依据。</w:t>
      </w:r>
    </w:p>
    <w:p w14:paraId="4DCFF732">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验收不合格产品，乙方须在3日内无条件免费重做、更换，工期延误产生的损失由乙方承担。</w:t>
      </w:r>
    </w:p>
    <w:p w14:paraId="6B58CE8A">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甲方有权随机抽检在制、已完工产品，抽检不合格视同整批次验收不合格。</w:t>
      </w:r>
    </w:p>
    <w:p w14:paraId="7D7C3BA4">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第七条结算与付款方式</w:t>
      </w:r>
    </w:p>
    <w:p w14:paraId="49117920">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结算周期：按</w:t>
      </w:r>
      <w:r>
        <w:rPr>
          <w:rFonts w:hint="eastAsia" w:ascii="宋体" w:hAnsi="宋体" w:eastAsia="宋体" w:cs="宋体"/>
          <w:color w:val="000000"/>
          <w:spacing w:val="0"/>
          <w:kern w:val="0"/>
          <w:sz w:val="24"/>
          <w:lang w:val="en-US" w:eastAsia="zh-CN"/>
        </w:rPr>
        <w:t>批次</w:t>
      </w:r>
      <w:r>
        <w:rPr>
          <w:rFonts w:hint="eastAsia" w:ascii="宋体" w:hAnsi="宋体" w:eastAsia="宋体" w:cs="宋体"/>
          <w:color w:val="000000"/>
          <w:spacing w:val="0"/>
          <w:kern w:val="0"/>
          <w:sz w:val="24"/>
        </w:rPr>
        <w:t>结算，</w:t>
      </w:r>
      <w:r>
        <w:rPr>
          <w:rFonts w:hint="eastAsia" w:ascii="宋体" w:hAnsi="宋体" w:eastAsia="宋体" w:cs="宋体"/>
          <w:color w:val="000000"/>
          <w:spacing w:val="0"/>
          <w:kern w:val="0"/>
          <w:sz w:val="24"/>
          <w:lang w:val="en-US" w:eastAsia="zh-CN"/>
        </w:rPr>
        <w:t>凭甲方签字的</w:t>
      </w:r>
      <w:r>
        <w:rPr>
          <w:rFonts w:hint="eastAsia" w:ascii="宋体" w:hAnsi="宋体" w:eastAsia="宋体" w:cs="宋体"/>
          <w:color w:val="000000"/>
          <w:spacing w:val="0"/>
          <w:kern w:val="0"/>
          <w:sz w:val="24"/>
        </w:rPr>
        <w:t>验收单、供货清单，</w:t>
      </w:r>
      <w:r>
        <w:rPr>
          <w:rFonts w:hint="eastAsia" w:ascii="宋体" w:hAnsi="宋体" w:eastAsia="宋体" w:cs="宋体"/>
          <w:color w:val="000000"/>
          <w:spacing w:val="0"/>
          <w:kern w:val="0"/>
          <w:sz w:val="24"/>
          <w:lang w:val="en-US" w:eastAsia="zh-CN"/>
        </w:rPr>
        <w:t>乙方</w:t>
      </w:r>
      <w:r>
        <w:rPr>
          <w:rFonts w:hint="eastAsia" w:ascii="宋体" w:hAnsi="宋体" w:eastAsia="宋体" w:cs="宋体"/>
          <w:color w:val="000000"/>
          <w:spacing w:val="0"/>
          <w:kern w:val="0"/>
          <w:sz w:val="24"/>
        </w:rPr>
        <w:t>开具合法合规增值税发票提交甲方。</w:t>
      </w:r>
    </w:p>
    <w:p w14:paraId="610CE59A">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付款流程：甲方收到完整结算资料及合规发票后30个工作日内，以对公转账支付对应批次货款。</w:t>
      </w:r>
    </w:p>
    <w:p w14:paraId="6A895976">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累计结算总额达到年度预算上限10万元时，甲方停止下单、停止付款，超出部分不予结算。</w:t>
      </w:r>
    </w:p>
    <w:p w14:paraId="5BC4F7B1">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4.</w:t>
      </w:r>
      <w:r>
        <w:rPr>
          <w:rFonts w:hint="eastAsia" w:ascii="宋体" w:hAnsi="宋体" w:eastAsia="宋体" w:cs="宋体"/>
          <w:color w:val="000000"/>
          <w:spacing w:val="0"/>
          <w:kern w:val="0"/>
          <w:sz w:val="24"/>
        </w:rPr>
        <w:t>乙方未按要求提供发票、验收单据不全、存在未处理质量问题的，甲方有权顺延付款，不承担逾期付款违约金。</w:t>
      </w:r>
    </w:p>
    <w:p w14:paraId="641AF06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val="en-US" w:eastAsia="zh-CN"/>
        </w:rPr>
        <w:t>5.</w:t>
      </w:r>
      <w:r>
        <w:rPr>
          <w:rFonts w:hint="eastAsia" w:ascii="宋体" w:hAnsi="宋体" w:eastAsia="宋体" w:cs="宋体"/>
          <w:color w:val="000000"/>
          <w:spacing w:val="0"/>
          <w:kern w:val="0"/>
          <w:sz w:val="24"/>
          <w:lang w:eastAsia="zh-CN"/>
        </w:rPr>
        <w:t>甲方信息：</w:t>
      </w:r>
    </w:p>
    <w:p w14:paraId="7CAEF96D">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名称：南通中宏产业投资集团有限公司</w:t>
      </w:r>
    </w:p>
    <w:p w14:paraId="24F5039B">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税号：91320612MA1WC9235Q</w:t>
      </w:r>
    </w:p>
    <w:p w14:paraId="79FA0830">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单位地址：南通市通州区金新街道金霞路555号圆宏大厦1号楼801</w:t>
      </w:r>
    </w:p>
    <w:p w14:paraId="6D96E399">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开户银行：南京银行通州支行</w:t>
      </w:r>
    </w:p>
    <w:p w14:paraId="0602ACCC">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银行账户：0611270000000444</w:t>
      </w:r>
    </w:p>
    <w:p w14:paraId="59F545F0">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val="en-US" w:eastAsia="zh-CN"/>
        </w:rPr>
        <w:t>6.</w:t>
      </w:r>
      <w:r>
        <w:rPr>
          <w:rFonts w:hint="eastAsia" w:ascii="宋体" w:hAnsi="宋体" w:eastAsia="宋体" w:cs="宋体"/>
          <w:color w:val="000000"/>
          <w:spacing w:val="0"/>
          <w:kern w:val="0"/>
          <w:sz w:val="24"/>
          <w:lang w:eastAsia="zh-CN"/>
        </w:rPr>
        <w:t>乙方信息：</w:t>
      </w:r>
    </w:p>
    <w:p w14:paraId="543EEE4F">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名称：</w:t>
      </w:r>
    </w:p>
    <w:p w14:paraId="3A0449F0">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税号：</w:t>
      </w:r>
    </w:p>
    <w:p w14:paraId="76E55F99">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单位地址：</w:t>
      </w:r>
    </w:p>
    <w:p w14:paraId="62A54915">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电话：</w:t>
      </w:r>
    </w:p>
    <w:p w14:paraId="4D5C8868">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开户银行：</w:t>
      </w:r>
    </w:p>
    <w:p w14:paraId="1D9E8689">
      <w:pPr>
        <w:keepNext w:val="0"/>
        <w:keepLines w:val="0"/>
        <w:pageBreakBefore w:val="0"/>
        <w:widowControl/>
        <w:numPr>
          <w:ilvl w:val="0"/>
          <w:numId w:val="0"/>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宋体" w:hAnsi="宋体" w:eastAsia="宋体" w:cs="宋体"/>
          <w:color w:val="000000"/>
          <w:spacing w:val="0"/>
          <w:kern w:val="0"/>
          <w:sz w:val="24"/>
          <w:lang w:eastAsia="zh-CN"/>
        </w:rPr>
      </w:pPr>
      <w:r>
        <w:rPr>
          <w:rFonts w:hint="eastAsia" w:ascii="宋体" w:hAnsi="宋体" w:eastAsia="宋体" w:cs="宋体"/>
          <w:color w:val="000000"/>
          <w:spacing w:val="0"/>
          <w:kern w:val="0"/>
          <w:sz w:val="24"/>
          <w:lang w:eastAsia="zh-CN"/>
        </w:rPr>
        <w:t>银行账户：</w:t>
      </w:r>
    </w:p>
    <w:p w14:paraId="6CBD0924">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第八条双方权利与义务</w:t>
      </w:r>
    </w:p>
    <w:p w14:paraId="41BE0CAA">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（一）甲方权利义务</w:t>
      </w:r>
    </w:p>
    <w:p w14:paraId="5EB47FE0">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甲方按需分批下达书面订单，及时提供VI规范、设计定稿，配合乙方现场勘查、提供安装场地基础条件。</w:t>
      </w:r>
    </w:p>
    <w:p w14:paraId="4E4811A3">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按合同约定及时验收、结算、支付货款，合同到期后按约定退还履约保证金。</w:t>
      </w:r>
    </w:p>
    <w:p w14:paraId="690C11C0">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对乙方产品质量、供货时效、售后服务进行监督，乙方违约时按合同约定追究责任。</w:t>
      </w:r>
    </w:p>
    <w:p w14:paraId="0BE2288C">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（二）乙方权利义务</w:t>
      </w:r>
    </w:p>
    <w:p w14:paraId="1E0A0E3B">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具备独立法人资质，拥有VI标识标牌设计、制作、安装能力，按甲方</w:t>
      </w:r>
      <w:r>
        <w:rPr>
          <w:rFonts w:hint="eastAsia" w:ascii="宋体" w:hAnsi="宋体" w:eastAsia="宋体" w:cs="宋体"/>
          <w:color w:val="000000"/>
          <w:spacing w:val="0"/>
          <w:kern w:val="0"/>
          <w:sz w:val="24"/>
          <w:lang w:val="en-US" w:eastAsia="zh-CN"/>
        </w:rPr>
        <w:t>磋商</w:t>
      </w:r>
      <w:r>
        <w:rPr>
          <w:rFonts w:hint="eastAsia" w:ascii="宋体" w:hAnsi="宋体" w:eastAsia="宋体" w:cs="宋体"/>
          <w:color w:val="000000"/>
          <w:spacing w:val="0"/>
          <w:kern w:val="0"/>
          <w:sz w:val="24"/>
        </w:rPr>
        <w:t>文件承诺履行全部义务。</w:t>
      </w:r>
    </w:p>
    <w:p w14:paraId="0192281F">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妥善保管甲方VI视觉文件，严禁泄露、转用甲方品牌标识；所有设计、成品不得侵犯第三方著作权、商标权，若引发第三方维权索赔，全部赔偿、法律责任由乙方承担，甲方可解除合同并没收履约保证金。</w:t>
      </w:r>
    </w:p>
    <w:p w14:paraId="302A26A3">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安装作业做好安全防护，施工期间发生人身、财产安全事故，全部责任、赔偿由乙方自行承担。</w:t>
      </w:r>
    </w:p>
    <w:p w14:paraId="2A34625C">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4.</w:t>
      </w:r>
      <w:r>
        <w:rPr>
          <w:rFonts w:hint="eastAsia" w:ascii="宋体" w:hAnsi="宋体" w:eastAsia="宋体" w:cs="宋体"/>
          <w:color w:val="000000"/>
          <w:spacing w:val="0"/>
          <w:kern w:val="0"/>
          <w:sz w:val="24"/>
        </w:rPr>
        <w:t>未经甲方书面同意，不得将本项目制作、安装业务转包、分包第三方，否则甲方有权解除合同，全额扣除履约保证金。</w:t>
      </w:r>
    </w:p>
    <w:p w14:paraId="407AD260">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5.</w:t>
      </w:r>
      <w:r>
        <w:rPr>
          <w:rFonts w:hint="eastAsia" w:ascii="宋体" w:hAnsi="宋体" w:eastAsia="宋体" w:cs="宋体"/>
          <w:color w:val="000000"/>
          <w:spacing w:val="0"/>
          <w:kern w:val="0"/>
          <w:sz w:val="24"/>
        </w:rPr>
        <w:t>乙方须留存所有供货、验收记录，配合甲方审计、核查。</w:t>
      </w:r>
    </w:p>
    <w:p w14:paraId="32D649C2">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第九条乙方禁止行为与违约责任</w:t>
      </w:r>
    </w:p>
    <w:p w14:paraId="4EE65596">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1.</w:t>
      </w:r>
      <w:r>
        <w:rPr>
          <w:rFonts w:hint="eastAsia" w:ascii="宋体" w:hAnsi="宋体" w:eastAsia="宋体" w:cs="宋体"/>
          <w:color w:val="000000"/>
          <w:spacing w:val="0"/>
          <w:kern w:val="0"/>
          <w:sz w:val="24"/>
        </w:rPr>
        <w:t>乙方报价若为明显低于市场成本的恶意报价，履约中偷工减料、降低材质标准，甲方有权整批次拒收，认定为严重违约，全额没收履约保证金，将乙方列入甲方供应商黑名单，12个月内不得参与甲方及关联单位所有采购项目。</w:t>
      </w:r>
    </w:p>
    <w:p w14:paraId="2C3F150C">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2.</w:t>
      </w:r>
      <w:r>
        <w:rPr>
          <w:rFonts w:hint="eastAsia" w:ascii="宋体" w:hAnsi="宋体" w:eastAsia="宋体" w:cs="宋体"/>
          <w:color w:val="000000"/>
          <w:spacing w:val="0"/>
          <w:kern w:val="0"/>
          <w:sz w:val="24"/>
        </w:rPr>
        <w:t>乙方逾期完成常规批次供货、安装，每逾期1天扣除该批次结算款的3%作为违约金，逾期超7日甲方可取消该订单并解除合同。</w:t>
      </w:r>
    </w:p>
    <w:p w14:paraId="05507C1E">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3.</w:t>
      </w:r>
      <w:r>
        <w:rPr>
          <w:rFonts w:hint="eastAsia" w:ascii="宋体" w:hAnsi="宋体" w:eastAsia="宋体" w:cs="宋体"/>
          <w:color w:val="000000"/>
          <w:spacing w:val="0"/>
          <w:kern w:val="0"/>
          <w:sz w:val="24"/>
        </w:rPr>
        <w:t>质保期内乙方拒不履行维修、更换义务，甲方可委托第三方施工，产生全部费用从履约保证金中直接抵扣。</w:t>
      </w:r>
    </w:p>
    <w:p w14:paraId="3F491C0E">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lang w:val="en-US" w:eastAsia="zh-CN"/>
        </w:rPr>
        <w:t>4.</w:t>
      </w:r>
      <w:r>
        <w:rPr>
          <w:rFonts w:hint="eastAsia" w:ascii="宋体" w:hAnsi="宋体" w:eastAsia="宋体" w:cs="宋体"/>
          <w:color w:val="000000"/>
          <w:spacing w:val="0"/>
          <w:kern w:val="0"/>
          <w:sz w:val="24"/>
        </w:rPr>
        <w:t>任何一方单方无故提前解除合同，需向守约方支付违约金10000元。</w:t>
      </w:r>
    </w:p>
    <w:p w14:paraId="01EECD34">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第十条不可抗力</w:t>
      </w:r>
    </w:p>
    <w:p w14:paraId="75FC8021">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因地震、洪水、政策禁令等不可抗力导致合同无法履行，受影响一方应3日内书面通知对方，双方协商延期、部分解除或终止合同，互不承担违约责任；因不可抗力造成的物料、人工损失各自承担。</w:t>
      </w:r>
    </w:p>
    <w:p w14:paraId="671784B9">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第十一条争议解决</w:t>
      </w:r>
    </w:p>
    <w:p w14:paraId="24F3BDB1">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本合同履行产生争议，双方优先友好协商；协商不成，任何一方可向南通市通州区人民法院提起诉讼。</w:t>
      </w:r>
    </w:p>
    <w:p w14:paraId="4A6ECAB9">
      <w:pPr>
        <w:keepNext w:val="0"/>
        <w:keepLines w:val="0"/>
        <w:pageBreakBefore w:val="0"/>
        <w:widowControl/>
        <w:kinsoku/>
        <w:wordWrap/>
        <w:overflowPunct/>
        <w:topLinePunct w:val="0"/>
        <w:autoSpaceDE/>
        <w:autoSpaceDN/>
        <w:bidi w:val="0"/>
        <w:adjustRightInd/>
        <w:snapToGrid/>
        <w:spacing w:line="480" w:lineRule="exact"/>
        <w:ind w:left="0" w:firstLine="482" w:firstLineChars="200"/>
        <w:jc w:val="left"/>
        <w:textAlignment w:val="auto"/>
        <w:rPr>
          <w:rFonts w:hint="eastAsia" w:ascii="宋体" w:hAnsi="宋体" w:eastAsia="宋体" w:cs="宋体"/>
          <w:b/>
          <w:bCs/>
          <w:color w:val="000000"/>
          <w:spacing w:val="0"/>
          <w:kern w:val="0"/>
          <w:sz w:val="24"/>
        </w:rPr>
      </w:pPr>
      <w:r>
        <w:rPr>
          <w:rFonts w:hint="eastAsia" w:ascii="宋体" w:hAnsi="宋体" w:eastAsia="宋体" w:cs="宋体"/>
          <w:b/>
          <w:bCs/>
          <w:color w:val="000000"/>
          <w:spacing w:val="0"/>
          <w:kern w:val="0"/>
          <w:sz w:val="24"/>
        </w:rPr>
        <w:t>第十二条其他约定</w:t>
      </w:r>
    </w:p>
    <w:p w14:paraId="0EE8F0F0">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本合同组成文件（具备同等法律效力）：</w:t>
      </w:r>
    </w:p>
    <w:p w14:paraId="57D1F336">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（1）本合同正文；</w:t>
      </w:r>
    </w:p>
    <w:p w14:paraId="65548623">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（2）南通中宏产业投资集团有限公司2026年度广告业务物料制作服务</w:t>
      </w:r>
      <w:r>
        <w:rPr>
          <w:rFonts w:hint="eastAsia" w:ascii="宋体" w:hAnsi="宋体" w:eastAsia="宋体" w:cs="宋体"/>
          <w:color w:val="000000"/>
          <w:spacing w:val="0"/>
          <w:kern w:val="0"/>
          <w:sz w:val="24"/>
          <w:lang w:val="en-US" w:eastAsia="zh-CN"/>
        </w:rPr>
        <w:t>项目磋商文件</w:t>
      </w:r>
      <w:r>
        <w:rPr>
          <w:rFonts w:hint="eastAsia" w:ascii="宋体" w:hAnsi="宋体" w:eastAsia="宋体" w:cs="宋体"/>
          <w:color w:val="000000"/>
          <w:spacing w:val="0"/>
          <w:kern w:val="0"/>
          <w:sz w:val="24"/>
        </w:rPr>
        <w:t>；</w:t>
      </w:r>
    </w:p>
    <w:p w14:paraId="651B6E5F">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（3）乙方响应文件；</w:t>
      </w:r>
    </w:p>
    <w:p w14:paraId="5C9530F0">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（4）VI供货清单、双方确认设计稿、样品；</w:t>
      </w:r>
    </w:p>
    <w:p w14:paraId="05A4F6BE">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（5）紧急供货承诺</w:t>
      </w:r>
      <w:r>
        <w:rPr>
          <w:rFonts w:hint="eastAsia" w:ascii="宋体" w:hAnsi="宋体" w:eastAsia="宋体" w:cs="宋体"/>
          <w:color w:val="000000"/>
          <w:spacing w:val="0"/>
          <w:kern w:val="0"/>
          <w:sz w:val="24"/>
          <w:lang w:val="en-US" w:eastAsia="zh-CN"/>
        </w:rPr>
        <w:t>书等</w:t>
      </w:r>
      <w:r>
        <w:rPr>
          <w:rFonts w:hint="eastAsia" w:ascii="宋体" w:hAnsi="宋体" w:eastAsia="宋体" w:cs="宋体"/>
          <w:color w:val="000000"/>
          <w:spacing w:val="0"/>
          <w:kern w:val="0"/>
          <w:sz w:val="24"/>
        </w:rPr>
        <w:t>。</w:t>
      </w:r>
    </w:p>
    <w:p w14:paraId="294D1DC8">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本合同未尽事宜，双方签订书面补充协议，补充协议与本合同具有同等法律效力。</w:t>
      </w:r>
    </w:p>
    <w:p w14:paraId="7E63F986">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本合同一式肆份，甲方执叁份、乙方执壹份，甲乙双方加盖公章、法定代表人/授权代表签字后生效。</w:t>
      </w:r>
    </w:p>
    <w:p w14:paraId="3B04B5E3">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（以下无正文）</w:t>
      </w:r>
    </w:p>
    <w:p w14:paraId="61ECB9C0">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甲方（盖章）：南通中宏产业投资集团有限公司</w:t>
      </w:r>
    </w:p>
    <w:p w14:paraId="53E9F7E8">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法定代表人/授权代表签字：____________</w:t>
      </w:r>
    </w:p>
    <w:p w14:paraId="2D4F8AC0">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签订日期：______年____月____日</w:t>
      </w:r>
    </w:p>
    <w:p w14:paraId="09BA13E5">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乙方（盖章）：________________________</w:t>
      </w:r>
    </w:p>
    <w:p w14:paraId="7FE77683">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法定代表人/授权代表签字：____________</w:t>
      </w:r>
    </w:p>
    <w:p w14:paraId="0383F3CB">
      <w:pPr>
        <w:keepNext w:val="0"/>
        <w:keepLines w:val="0"/>
        <w:pageBreakBefore w:val="0"/>
        <w:widowControl/>
        <w:kinsoku/>
        <w:wordWrap/>
        <w:overflowPunct/>
        <w:topLinePunct w:val="0"/>
        <w:autoSpaceDE/>
        <w:autoSpaceDN/>
        <w:bidi w:val="0"/>
        <w:adjustRightInd/>
        <w:snapToGrid/>
        <w:spacing w:line="480" w:lineRule="exact"/>
        <w:ind w:left="0" w:firstLine="480" w:firstLineChars="200"/>
        <w:jc w:val="left"/>
        <w:textAlignment w:val="auto"/>
        <w:rPr>
          <w:rFonts w:hint="eastAsia" w:ascii="宋体" w:hAnsi="宋体" w:eastAsia="宋体" w:cs="宋体"/>
          <w:color w:val="000000"/>
          <w:spacing w:val="0"/>
          <w:kern w:val="0"/>
          <w:sz w:val="24"/>
        </w:rPr>
      </w:pPr>
      <w:r>
        <w:rPr>
          <w:rFonts w:hint="eastAsia" w:ascii="宋体" w:hAnsi="宋体" w:eastAsia="宋体" w:cs="宋体"/>
          <w:color w:val="000000"/>
          <w:spacing w:val="0"/>
          <w:kern w:val="0"/>
          <w:sz w:val="24"/>
        </w:rPr>
        <w:t>签订日期：______年____月____日</w:t>
      </w:r>
    </w:p>
    <w:p w14:paraId="50C499CD">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spacing w:val="0"/>
          <w:sz w:val="24"/>
          <w:szCs w:val="24"/>
          <w:lang w:eastAsia="zh-CN"/>
        </w:rPr>
      </w:pPr>
    </w:p>
    <w:p w14:paraId="032879EB">
      <w:pPr>
        <w:keepNext w:val="0"/>
        <w:keepLines w:val="0"/>
        <w:pageBreakBefore w:val="0"/>
        <w:kinsoku/>
        <w:wordWrap/>
        <w:overflowPunct/>
        <w:topLinePunct w:val="0"/>
        <w:autoSpaceDE/>
        <w:autoSpaceDN/>
        <w:bidi w:val="0"/>
        <w:adjustRightInd/>
        <w:snapToGrid/>
        <w:spacing w:line="480" w:lineRule="exact"/>
        <w:ind w:left="0" w:firstLine="480" w:firstLineChars="200"/>
        <w:textAlignment w:val="auto"/>
        <w:rPr>
          <w:rFonts w:hint="eastAsia" w:ascii="宋体" w:hAnsi="宋体" w:eastAsia="宋体"/>
          <w:spacing w:val="0"/>
          <w:sz w:val="24"/>
          <w:szCs w:val="24"/>
          <w:lang w:eastAsia="zh-CN"/>
        </w:rPr>
      </w:pPr>
      <w:r>
        <w:rPr>
          <w:rFonts w:hint="eastAsia" w:ascii="宋体" w:hAnsi="宋体" w:eastAsia="宋体"/>
          <w:spacing w:val="0"/>
          <w:sz w:val="24"/>
          <w:szCs w:val="24"/>
          <w:lang w:eastAsia="zh-CN"/>
        </w:rPr>
        <w:t>附件：单价清单</w:t>
      </w:r>
    </w:p>
    <w:p w14:paraId="5293F619">
      <w:pPr>
        <w:spacing w:line="500" w:lineRule="exact"/>
        <w:jc w:val="both"/>
        <w:rPr>
          <w:rFonts w:hint="default" w:ascii="宋体" w:hAnsi="宋体" w:eastAsia="宋体" w:cs="仿宋"/>
          <w:color w:val="000000"/>
          <w:spacing w:val="0"/>
          <w:sz w:val="28"/>
          <w:szCs w:val="28"/>
          <w:lang w:val="en-US" w:eastAsia="zh-CN"/>
        </w:rPr>
      </w:pPr>
    </w:p>
    <w:p w14:paraId="45D44305">
      <w:pPr>
        <w:pStyle w:val="2"/>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spacing w:val="0"/>
          <w:sz w:val="32"/>
          <w:szCs w:val="32"/>
        </w:rPr>
      </w:pPr>
      <w:r>
        <w:rPr>
          <w:rFonts w:hint="eastAsia" w:ascii="宋体" w:hAnsi="宋体" w:eastAsia="宋体" w:cs="宋体"/>
          <w:b/>
          <w:bCs/>
          <w:spacing w:val="0"/>
          <w:sz w:val="32"/>
          <w:szCs w:val="32"/>
        </w:rPr>
        <w:br w:type="page"/>
      </w:r>
      <w:r>
        <w:rPr>
          <w:rFonts w:hint="eastAsia" w:ascii="宋体" w:hAnsi="宋体" w:eastAsia="宋体" w:cs="宋体"/>
          <w:b/>
          <w:bCs/>
          <w:spacing w:val="0"/>
          <w:sz w:val="32"/>
          <w:szCs w:val="32"/>
        </w:rPr>
        <w:t>第四章  项目需求</w:t>
      </w:r>
    </w:p>
    <w:p w14:paraId="5B6D5125">
      <w:pPr>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spacing w:val="0"/>
          <w:sz w:val="24"/>
        </w:rPr>
      </w:pPr>
      <w:r>
        <w:rPr>
          <w:rFonts w:hint="eastAsia" w:ascii="宋体" w:hAnsi="宋体" w:eastAsia="宋体" w:cs="宋体"/>
          <w:spacing w:val="0"/>
          <w:sz w:val="24"/>
        </w:rPr>
        <w:t>请供应商在制作投标文件时仔细研究项目需求说明。供应商不能简单照搬照抄采购人项目需求说明中的技术、商务要求，必须作实事求是的响应。如照搬照抄项目需求说明中的技术、商务要求的，成交后供应商在同采购人签订合同和履约环节中不得提出异议，一切后果和损失由成交供应商承担。</w:t>
      </w:r>
    </w:p>
    <w:p w14:paraId="05FE28AB">
      <w:pPr>
        <w:spacing w:line="480" w:lineRule="exact"/>
        <w:ind w:firstLine="480" w:firstLineChars="200"/>
        <w:rPr>
          <w:rFonts w:hint="eastAsia" w:ascii="宋体" w:hAnsi="宋体" w:eastAsia="宋体" w:cs="宋体"/>
          <w:spacing w:val="0"/>
          <w:sz w:val="24"/>
        </w:rPr>
      </w:pPr>
    </w:p>
    <w:p w14:paraId="477B86B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58AFD613">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695B2A1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041AA563">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37EF9BD5">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384896A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66CD024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44ED2BA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664E58D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1847158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0945E832">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45FE7B1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62BDE885">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39570F5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4B0B5FDE">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44F1EE7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66A3B70E">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39522F3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23ECCE7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15E31FA6">
      <w:pPr>
        <w:rPr>
          <w:rFonts w:hint="eastAsia" w:ascii="宋体" w:hAnsi="宋体" w:eastAsia="宋体" w:cs="宋体"/>
          <w:b/>
          <w:bCs/>
          <w:spacing w:val="0"/>
          <w:sz w:val="32"/>
          <w:szCs w:val="32"/>
        </w:rPr>
      </w:pPr>
      <w:r>
        <w:rPr>
          <w:rFonts w:hint="eastAsia" w:ascii="宋体" w:hAnsi="宋体" w:eastAsia="宋体" w:cs="宋体"/>
          <w:b/>
          <w:bCs/>
          <w:spacing w:val="0"/>
          <w:sz w:val="32"/>
          <w:szCs w:val="32"/>
        </w:rPr>
        <w:br w:type="page"/>
      </w:r>
    </w:p>
    <w:p w14:paraId="12C3B1B2">
      <w:pPr>
        <w:pStyle w:val="15"/>
        <w:spacing w:beforeLines="0" w:afterLines="0" w:line="480" w:lineRule="exact"/>
        <w:ind w:left="0"/>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第五章 评审方法和评审标准</w:t>
      </w:r>
    </w:p>
    <w:p w14:paraId="15A5B385">
      <w:pPr>
        <w:pStyle w:val="3"/>
        <w:spacing w:before="0" w:after="0" w:line="480" w:lineRule="exact"/>
        <w:ind w:firstLine="482" w:firstLineChars="200"/>
        <w:jc w:val="both"/>
        <w:rPr>
          <w:rFonts w:hint="eastAsia" w:ascii="宋体" w:hAnsi="宋体" w:eastAsia="宋体" w:cs="宋体"/>
          <w:b w:val="0"/>
          <w:spacing w:val="0"/>
          <w:sz w:val="24"/>
          <w:szCs w:val="24"/>
        </w:rPr>
      </w:pPr>
      <w:r>
        <w:rPr>
          <w:rFonts w:hint="eastAsia" w:ascii="宋体" w:hAnsi="宋体" w:eastAsia="宋体" w:cs="宋体"/>
          <w:spacing w:val="0"/>
          <w:sz w:val="24"/>
          <w:szCs w:val="24"/>
        </w:rPr>
        <w:t>评标方法：本次采购采用综合评分法</w:t>
      </w:r>
      <w:r>
        <w:rPr>
          <w:rFonts w:hint="eastAsia" w:ascii="宋体" w:hAnsi="宋体" w:eastAsia="宋体" w:cs="宋体"/>
          <w:b w:val="0"/>
          <w:spacing w:val="0"/>
          <w:sz w:val="24"/>
          <w:szCs w:val="24"/>
        </w:rPr>
        <w:t>。</w:t>
      </w:r>
    </w:p>
    <w:p w14:paraId="19305016">
      <w:pPr>
        <w:widowControl/>
        <w:tabs>
          <w:tab w:val="left" w:pos="0"/>
          <w:tab w:val="left" w:pos="993"/>
          <w:tab w:val="left" w:pos="1134"/>
        </w:tabs>
        <w:adjustRightInd w:val="0"/>
        <w:snapToGrid w:val="0"/>
        <w:spacing w:line="480" w:lineRule="exact"/>
        <w:ind w:firstLine="480" w:firstLineChars="200"/>
        <w:rPr>
          <w:rFonts w:hint="eastAsia" w:ascii="宋体" w:hAnsi="宋体" w:eastAsia="宋体" w:cs="宋体"/>
          <w:spacing w:val="0"/>
          <w:sz w:val="24"/>
        </w:rPr>
      </w:pPr>
      <w:r>
        <w:rPr>
          <w:rFonts w:hint="eastAsia" w:ascii="宋体" w:hAnsi="宋体" w:eastAsia="宋体" w:cs="宋体"/>
          <w:bCs/>
          <w:spacing w:val="0"/>
          <w:sz w:val="24"/>
        </w:rPr>
        <w:t>一、评标程序及评标标准</w:t>
      </w:r>
    </w:p>
    <w:p w14:paraId="68DCB6D5">
      <w:pPr>
        <w:spacing w:line="480" w:lineRule="exact"/>
        <w:ind w:firstLine="480" w:firstLineChars="200"/>
        <w:rPr>
          <w:rFonts w:hint="eastAsia" w:ascii="宋体" w:hAnsi="宋体" w:eastAsia="宋体" w:cs="宋体"/>
          <w:bCs/>
          <w:spacing w:val="0"/>
          <w:sz w:val="24"/>
        </w:rPr>
      </w:pPr>
      <w:r>
        <w:rPr>
          <w:rFonts w:hint="eastAsia" w:ascii="宋体" w:hAnsi="宋体" w:eastAsia="宋体" w:cs="宋体"/>
          <w:bCs/>
          <w:spacing w:val="0"/>
          <w:sz w:val="24"/>
          <w:lang w:eastAsia="zh-CN"/>
        </w:rPr>
        <w:t>1.</w:t>
      </w:r>
      <w:r>
        <w:rPr>
          <w:rFonts w:hint="eastAsia" w:ascii="宋体" w:hAnsi="宋体" w:eastAsia="宋体" w:cs="宋体"/>
          <w:bCs/>
          <w:spacing w:val="0"/>
          <w:sz w:val="24"/>
        </w:rPr>
        <w:t>资格条件评审—商务技术部分评审—价格部分评审—推荐成交供应商。</w:t>
      </w:r>
    </w:p>
    <w:p w14:paraId="1205932A">
      <w:pPr>
        <w:spacing w:line="480" w:lineRule="exact"/>
        <w:ind w:firstLine="480" w:firstLineChars="200"/>
        <w:rPr>
          <w:rFonts w:hint="eastAsia" w:ascii="宋体" w:hAnsi="宋体" w:eastAsia="宋体" w:cs="宋体"/>
          <w:bCs/>
          <w:spacing w:val="0"/>
          <w:sz w:val="24"/>
        </w:rPr>
      </w:pPr>
      <w:r>
        <w:rPr>
          <w:rFonts w:hint="eastAsia" w:ascii="宋体" w:hAnsi="宋体" w:eastAsia="宋体" w:cs="宋体"/>
          <w:bCs/>
          <w:spacing w:val="0"/>
          <w:sz w:val="24"/>
        </w:rPr>
        <w:t>二、资格审查程序及评审内容</w:t>
      </w:r>
    </w:p>
    <w:p w14:paraId="1B27A5EE">
      <w:pPr>
        <w:spacing w:line="480" w:lineRule="exact"/>
        <w:ind w:firstLine="480" w:firstLineChars="200"/>
        <w:rPr>
          <w:rFonts w:hint="eastAsia" w:ascii="宋体" w:hAnsi="宋体" w:eastAsia="宋体" w:cs="宋体"/>
          <w:bCs/>
          <w:spacing w:val="0"/>
          <w:sz w:val="24"/>
        </w:rPr>
      </w:pPr>
      <w:r>
        <w:rPr>
          <w:rFonts w:hint="eastAsia" w:ascii="宋体" w:hAnsi="宋体" w:eastAsia="宋体" w:cs="宋体"/>
          <w:bCs/>
          <w:spacing w:val="0"/>
          <w:sz w:val="24"/>
          <w:lang w:eastAsia="zh-CN"/>
        </w:rPr>
        <w:t>1.</w:t>
      </w:r>
      <w:r>
        <w:rPr>
          <w:rFonts w:hint="eastAsia" w:ascii="宋体" w:hAnsi="宋体" w:eastAsia="宋体" w:cs="宋体"/>
          <w:bCs/>
          <w:spacing w:val="0"/>
          <w:sz w:val="24"/>
        </w:rPr>
        <w:t>供应商全部进入资格审查，由磋商小组根据参加资格审查的供应商递交的资格审查证明文件，并按照本采购项目磋商文件《资格审查标准》对供应商的资格进行审查。</w:t>
      </w:r>
    </w:p>
    <w:p w14:paraId="2542AFDA">
      <w:pPr>
        <w:widowControl/>
        <w:tabs>
          <w:tab w:val="left" w:pos="0"/>
          <w:tab w:val="left" w:pos="993"/>
          <w:tab w:val="left" w:pos="1134"/>
        </w:tabs>
        <w:adjustRightInd w:val="0"/>
        <w:snapToGrid w:val="0"/>
        <w:spacing w:line="480" w:lineRule="exact"/>
        <w:ind w:firstLine="480" w:firstLineChars="200"/>
        <w:rPr>
          <w:rFonts w:hint="eastAsia" w:ascii="宋体" w:hAnsi="宋体" w:eastAsia="宋体" w:cs="宋体"/>
          <w:bCs/>
          <w:spacing w:val="0"/>
          <w:sz w:val="24"/>
        </w:rPr>
      </w:pPr>
      <w:r>
        <w:rPr>
          <w:rFonts w:hint="eastAsia" w:ascii="宋体" w:hAnsi="宋体" w:eastAsia="宋体" w:cs="宋体"/>
          <w:bCs/>
          <w:spacing w:val="0"/>
          <w:sz w:val="24"/>
          <w:lang w:eastAsia="zh-CN"/>
        </w:rPr>
        <w:t>2.</w:t>
      </w:r>
      <w:r>
        <w:rPr>
          <w:rFonts w:hint="eastAsia" w:ascii="宋体" w:hAnsi="宋体" w:eastAsia="宋体" w:cs="宋体"/>
          <w:bCs/>
          <w:spacing w:val="0"/>
          <w:sz w:val="24"/>
        </w:rPr>
        <w:t>本次资格审查采用符合性审查，各供应商资格审查通过后方能进入技术部分及价格评审。</w:t>
      </w:r>
    </w:p>
    <w:p w14:paraId="0B5E7AB7">
      <w:pPr>
        <w:widowControl/>
        <w:tabs>
          <w:tab w:val="left" w:pos="0"/>
          <w:tab w:val="left" w:pos="993"/>
          <w:tab w:val="left" w:pos="1134"/>
        </w:tabs>
        <w:adjustRightInd w:val="0"/>
        <w:snapToGrid w:val="0"/>
        <w:spacing w:line="480" w:lineRule="exact"/>
        <w:ind w:firstLine="482" w:firstLineChars="200"/>
        <w:rPr>
          <w:rFonts w:hint="eastAsia" w:ascii="宋体" w:hAnsi="宋体" w:eastAsia="宋体" w:cs="宋体"/>
          <w:b/>
          <w:bCs/>
          <w:spacing w:val="0"/>
          <w:sz w:val="24"/>
        </w:rPr>
      </w:pPr>
      <w:r>
        <w:rPr>
          <w:rFonts w:hint="eastAsia" w:ascii="宋体" w:hAnsi="宋体" w:eastAsia="宋体" w:cs="宋体"/>
          <w:b/>
          <w:bCs/>
          <w:spacing w:val="0"/>
          <w:sz w:val="24"/>
          <w:lang w:eastAsia="zh-CN"/>
        </w:rPr>
        <w:t>3.</w:t>
      </w:r>
      <w:r>
        <w:rPr>
          <w:rFonts w:hint="eastAsia" w:ascii="宋体" w:hAnsi="宋体" w:eastAsia="宋体" w:cs="宋体"/>
          <w:b/>
          <w:bCs/>
          <w:spacing w:val="0"/>
          <w:sz w:val="24"/>
        </w:rPr>
        <w:t>资格性审查必要合格条件标准如下：</w:t>
      </w:r>
    </w:p>
    <w:p w14:paraId="1CBFAE72">
      <w:pPr>
        <w:spacing w:line="48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（1）法定代表人身份证明书及法定代表人身份证复印件；</w:t>
      </w:r>
    </w:p>
    <w:p w14:paraId="168D9895">
      <w:pPr>
        <w:spacing w:line="48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（2）法定代表人授权委托书及授权代理人身份证复印件（如有授权）；</w:t>
      </w:r>
    </w:p>
    <w:p w14:paraId="15549922">
      <w:pPr>
        <w:spacing w:line="480" w:lineRule="exact"/>
        <w:ind w:firstLine="480" w:firstLineChars="200"/>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（3）供应商有效营业执照复印件；</w:t>
      </w:r>
    </w:p>
    <w:p w14:paraId="0F0D7777">
      <w:pPr>
        <w:spacing w:line="480" w:lineRule="exact"/>
        <w:ind w:firstLine="480" w:firstLineChars="200"/>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lang w:val="en-US" w:eastAsia="zh-CN"/>
        </w:rPr>
        <w:t>4</w:t>
      </w:r>
      <w:r>
        <w:rPr>
          <w:rFonts w:hint="eastAsia" w:ascii="宋体" w:hAnsi="宋体" w:eastAsia="宋体" w:cs="宋体"/>
          <w:bCs/>
          <w:color w:val="000000"/>
          <w:sz w:val="24"/>
          <w:highlight w:val="none"/>
          <w:lang w:eastAsia="zh-CN"/>
        </w:rPr>
        <w:t>）响应声明函</w:t>
      </w:r>
      <w:r>
        <w:rPr>
          <w:rFonts w:hint="eastAsia" w:ascii="宋体" w:hAnsi="宋体" w:eastAsia="宋体" w:cs="宋体"/>
          <w:bCs/>
          <w:color w:val="000000"/>
          <w:sz w:val="24"/>
          <w:highlight w:val="none"/>
        </w:rPr>
        <w:t>（格式见第六章响应文件格式）</w:t>
      </w:r>
      <w:r>
        <w:rPr>
          <w:rFonts w:hint="eastAsia" w:ascii="宋体" w:hAnsi="宋体" w:eastAsia="宋体" w:cs="宋体"/>
          <w:bCs/>
          <w:color w:val="000000"/>
          <w:sz w:val="24"/>
          <w:highlight w:val="none"/>
          <w:lang w:eastAsia="zh-CN"/>
        </w:rPr>
        <w:t>；</w:t>
      </w:r>
    </w:p>
    <w:p w14:paraId="71F9E006">
      <w:pPr>
        <w:spacing w:line="480" w:lineRule="exact"/>
        <w:ind w:firstLine="480" w:firstLineChars="200"/>
        <w:rPr>
          <w:rFonts w:hint="eastAsia" w:ascii="宋体" w:hAnsi="宋体" w:eastAsia="宋体" w:cs="宋体"/>
          <w:bCs/>
          <w:color w:val="000000"/>
          <w:sz w:val="24"/>
          <w:highlight w:val="none"/>
          <w:lang w:eastAsia="zh-CN"/>
        </w:rPr>
      </w:pPr>
      <w:r>
        <w:rPr>
          <w:rFonts w:hint="eastAsia" w:ascii="宋体" w:hAnsi="宋体" w:eastAsia="宋体" w:cs="宋体"/>
          <w:bCs/>
          <w:color w:val="000000"/>
          <w:sz w:val="24"/>
          <w:highlight w:val="none"/>
          <w:lang w:eastAsia="zh-CN"/>
        </w:rPr>
        <w:t>（</w:t>
      </w:r>
      <w:r>
        <w:rPr>
          <w:rFonts w:hint="eastAsia" w:ascii="宋体" w:hAnsi="宋体" w:eastAsia="宋体" w:cs="宋体"/>
          <w:bCs/>
          <w:color w:val="000000"/>
          <w:sz w:val="24"/>
          <w:highlight w:val="none"/>
          <w:lang w:val="en-US" w:eastAsia="zh-CN"/>
        </w:rPr>
        <w:t>5</w:t>
      </w:r>
      <w:r>
        <w:rPr>
          <w:rFonts w:hint="eastAsia" w:ascii="宋体" w:hAnsi="宋体" w:eastAsia="宋体" w:cs="宋体"/>
          <w:bCs/>
          <w:color w:val="000000"/>
          <w:sz w:val="24"/>
          <w:highlight w:val="none"/>
          <w:lang w:eastAsia="zh-CN"/>
        </w:rPr>
        <w:t>）类似项目业绩证明（须</w:t>
      </w:r>
      <w:r>
        <w:rPr>
          <w:rFonts w:hint="eastAsia" w:ascii="宋体" w:hAnsi="宋体" w:eastAsia="宋体" w:cs="宋体"/>
          <w:bCs/>
          <w:color w:val="000000"/>
          <w:sz w:val="24"/>
          <w:highlight w:val="none"/>
          <w:lang w:val="en-US" w:eastAsia="zh-CN"/>
        </w:rPr>
        <w:t>提供2021年1月1日以来</w:t>
      </w:r>
      <w:r>
        <w:rPr>
          <w:rFonts w:hint="eastAsia" w:ascii="宋体" w:hAnsi="宋体" w:eastAsia="宋体" w:cs="宋体"/>
          <w:bCs/>
          <w:color w:val="000000"/>
          <w:sz w:val="24"/>
          <w:highlight w:val="none"/>
          <w:lang w:eastAsia="zh-CN"/>
        </w:rPr>
        <w:t>物业类VI标识标牌制作供货合同，</w:t>
      </w:r>
      <w:r>
        <w:rPr>
          <w:rFonts w:hint="eastAsia" w:ascii="宋体" w:hAnsi="宋体" w:eastAsia="宋体" w:cs="宋体"/>
          <w:bCs/>
          <w:color w:val="000000"/>
          <w:sz w:val="24"/>
          <w:highlight w:val="none"/>
          <w:lang w:val="en-US" w:eastAsia="zh-CN"/>
        </w:rPr>
        <w:t>时间以合同签订日期为准，</w:t>
      </w:r>
      <w:r>
        <w:rPr>
          <w:rFonts w:hint="eastAsia" w:ascii="宋体" w:hAnsi="宋体" w:eastAsia="宋体" w:cs="宋体"/>
          <w:bCs/>
          <w:color w:val="000000"/>
          <w:sz w:val="24"/>
          <w:highlight w:val="none"/>
          <w:lang w:eastAsia="zh-CN"/>
        </w:rPr>
        <w:t>须提供合同关键页复印件加盖公章）；</w:t>
      </w:r>
    </w:p>
    <w:p w14:paraId="48E71E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lang w:val="en-US" w:eastAsia="zh-CN"/>
        </w:rPr>
      </w:pPr>
      <w:r>
        <w:rPr>
          <w:rFonts w:hint="eastAsia" w:ascii="宋体" w:hAnsi="宋体" w:eastAsia="宋体" w:cstheme="minorEastAsia"/>
          <w:spacing w:val="0"/>
          <w:sz w:val="24"/>
          <w:szCs w:val="24"/>
          <w:lang w:val="en-US" w:eastAsia="zh-CN"/>
        </w:rPr>
        <w:t>（6）</w:t>
      </w:r>
      <w:r>
        <w:rPr>
          <w:rFonts w:hint="eastAsia" w:ascii="宋体" w:hAnsi="宋体" w:eastAsia="宋体" w:cstheme="minorEastAsia"/>
          <w:spacing w:val="0"/>
          <w:sz w:val="24"/>
          <w:szCs w:val="24"/>
        </w:rPr>
        <w:t>为了保证项目物资需求，供货商承诺能够在接到</w:t>
      </w:r>
      <w:r>
        <w:rPr>
          <w:rFonts w:hint="eastAsia" w:ascii="宋体" w:hAnsi="宋体" w:eastAsia="宋体" w:cstheme="minorEastAsia"/>
          <w:spacing w:val="0"/>
          <w:sz w:val="24"/>
          <w:szCs w:val="24"/>
          <w:lang w:val="en-US" w:eastAsia="zh-CN"/>
        </w:rPr>
        <w:t>采购人</w:t>
      </w:r>
      <w:r>
        <w:rPr>
          <w:rFonts w:hint="eastAsia" w:ascii="宋体" w:hAnsi="宋体" w:eastAsia="宋体" w:cstheme="minorEastAsia"/>
          <w:spacing w:val="0"/>
          <w:sz w:val="24"/>
          <w:szCs w:val="24"/>
        </w:rPr>
        <w:t>紧急项目定制后24小时内供货（</w:t>
      </w:r>
      <w:r>
        <w:rPr>
          <w:rFonts w:hint="eastAsia" w:ascii="宋体" w:hAnsi="宋体" w:eastAsia="宋体" w:cstheme="minorEastAsia"/>
          <w:spacing w:val="0"/>
          <w:sz w:val="24"/>
          <w:szCs w:val="24"/>
          <w:lang w:val="en-US" w:eastAsia="zh-CN"/>
        </w:rPr>
        <w:t>提供</w:t>
      </w:r>
      <w:r>
        <w:rPr>
          <w:rFonts w:hint="eastAsia" w:ascii="宋体" w:hAnsi="宋体" w:eastAsia="宋体" w:cstheme="minorEastAsia"/>
          <w:spacing w:val="0"/>
          <w:sz w:val="24"/>
          <w:szCs w:val="24"/>
        </w:rPr>
        <w:t>承诺书</w:t>
      </w: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lang w:val="en-US" w:eastAsia="zh-CN"/>
        </w:rPr>
        <w:t>格式自拟</w:t>
      </w:r>
      <w:r>
        <w:rPr>
          <w:rFonts w:hint="eastAsia" w:ascii="宋体" w:hAnsi="宋体" w:eastAsia="宋体" w:cstheme="minorEastAsia"/>
          <w:spacing w:val="0"/>
          <w:sz w:val="24"/>
          <w:szCs w:val="24"/>
        </w:rPr>
        <w:t>）</w:t>
      </w:r>
      <w:r>
        <w:rPr>
          <w:rFonts w:hint="eastAsia" w:ascii="宋体" w:hAnsi="宋体" w:eastAsia="宋体" w:cstheme="minorEastAsia"/>
          <w:spacing w:val="0"/>
          <w:sz w:val="24"/>
          <w:szCs w:val="24"/>
          <w:lang w:eastAsia="zh-CN"/>
        </w:rPr>
        <w:t>；</w:t>
      </w:r>
    </w:p>
    <w:p w14:paraId="6C655BE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theme="minorEastAsia"/>
          <w:spacing w:val="0"/>
          <w:sz w:val="24"/>
          <w:szCs w:val="24"/>
        </w:rPr>
      </w:pP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lang w:val="en-US" w:eastAsia="zh-CN"/>
        </w:rPr>
        <w:t>7</w:t>
      </w:r>
      <w:r>
        <w:rPr>
          <w:rFonts w:hint="eastAsia" w:ascii="宋体" w:hAnsi="宋体" w:eastAsia="宋体" w:cstheme="minorEastAsia"/>
          <w:spacing w:val="0"/>
          <w:sz w:val="24"/>
          <w:szCs w:val="24"/>
          <w:lang w:eastAsia="zh-CN"/>
        </w:rPr>
        <w:t>）</w:t>
      </w:r>
      <w:r>
        <w:rPr>
          <w:rFonts w:hint="eastAsia" w:ascii="宋体" w:hAnsi="宋体" w:eastAsia="宋体" w:cstheme="minorEastAsia"/>
          <w:spacing w:val="0"/>
          <w:sz w:val="24"/>
          <w:szCs w:val="24"/>
        </w:rPr>
        <w:t>其他供应商认为有必要提供的资质或证明材料。</w:t>
      </w:r>
    </w:p>
    <w:p w14:paraId="544A9C40">
      <w:pPr>
        <w:spacing w:line="480" w:lineRule="exact"/>
        <w:ind w:firstLine="482" w:firstLineChars="200"/>
        <w:rPr>
          <w:rFonts w:hint="eastAsia" w:ascii="宋体" w:hAnsi="宋体" w:eastAsia="宋体" w:cs="宋体"/>
          <w:b/>
          <w:spacing w:val="0"/>
          <w:sz w:val="24"/>
        </w:rPr>
      </w:pPr>
      <w:r>
        <w:rPr>
          <w:rFonts w:hint="eastAsia" w:ascii="宋体" w:hAnsi="宋体" w:eastAsia="宋体" w:cs="宋体"/>
          <w:b/>
          <w:spacing w:val="0"/>
          <w:sz w:val="24"/>
          <w:lang w:eastAsia="zh-CN"/>
        </w:rPr>
        <w:t>4.</w:t>
      </w:r>
      <w:r>
        <w:rPr>
          <w:rFonts w:hint="eastAsia" w:ascii="宋体" w:hAnsi="宋体" w:eastAsia="宋体" w:cs="宋体"/>
          <w:b/>
          <w:spacing w:val="0"/>
          <w:sz w:val="24"/>
        </w:rPr>
        <w:t>评审标准（100分）</w:t>
      </w:r>
    </w:p>
    <w:p w14:paraId="079DCDEE">
      <w:pPr>
        <w:spacing w:line="480" w:lineRule="exact"/>
        <w:ind w:firstLine="480" w:firstLineChars="200"/>
        <w:rPr>
          <w:rFonts w:hint="eastAsia" w:ascii="宋体" w:hAnsi="宋体" w:eastAsia="宋体" w:cs="宋体"/>
          <w:color w:val="000000"/>
          <w:spacing w:val="0"/>
          <w:sz w:val="24"/>
        </w:rPr>
      </w:pPr>
      <w:r>
        <w:rPr>
          <w:rFonts w:hint="eastAsia" w:ascii="宋体" w:hAnsi="宋体" w:eastAsia="宋体" w:cs="宋体"/>
          <w:color w:val="000000"/>
          <w:spacing w:val="0"/>
          <w:sz w:val="24"/>
        </w:rPr>
        <w:t>（1）评审方式</w:t>
      </w:r>
    </w:p>
    <w:p w14:paraId="5919A437">
      <w:pPr>
        <w:spacing w:line="480" w:lineRule="exact"/>
        <w:ind w:firstLine="480" w:firstLineChars="200"/>
        <w:rPr>
          <w:rFonts w:hint="eastAsia" w:ascii="宋体" w:hAnsi="宋体" w:eastAsia="宋体" w:cs="宋体"/>
          <w:spacing w:val="0"/>
          <w:sz w:val="24"/>
        </w:rPr>
      </w:pPr>
      <w:r>
        <w:rPr>
          <w:rFonts w:hint="eastAsia" w:ascii="宋体" w:hAnsi="宋体" w:eastAsia="宋体" w:cs="宋体"/>
          <w:color w:val="000000"/>
          <w:spacing w:val="0"/>
          <w:sz w:val="24"/>
        </w:rPr>
        <w:t>本项目采用综合评分法，磋商小组将对确定为实质性响应磋商文件要求的响应文件进行评价和比较。评审结果按评审后得分由高到低顺序排列。总分相同则价格得分高者排序靠前；总分、价格得分均一致的，由磋商小组结合技术方案、服务承诺综合择优排序。</w:t>
      </w:r>
    </w:p>
    <w:p w14:paraId="1862C9E3">
      <w:pPr>
        <w:numPr>
          <w:ilvl w:val="0"/>
          <w:numId w:val="0"/>
        </w:numPr>
        <w:spacing w:line="480" w:lineRule="exact"/>
        <w:ind w:firstLine="480" w:firstLineChars="200"/>
        <w:rPr>
          <w:rFonts w:hint="eastAsia" w:ascii="宋体" w:hAnsi="宋体" w:eastAsia="宋体" w:cs="宋体"/>
          <w:color w:val="000000"/>
          <w:spacing w:val="0"/>
          <w:sz w:val="24"/>
        </w:rPr>
      </w:pPr>
      <w:r>
        <w:rPr>
          <w:rFonts w:hint="eastAsia" w:ascii="宋体" w:hAnsi="宋体" w:eastAsia="宋体" w:cs="宋体"/>
          <w:color w:val="000000"/>
          <w:spacing w:val="0"/>
          <w:kern w:val="2"/>
          <w:sz w:val="24"/>
          <w:szCs w:val="24"/>
          <w:lang w:val="en-US" w:eastAsia="zh-CN" w:bidi="ar-SA"/>
        </w:rPr>
        <w:t>（2）</w:t>
      </w:r>
      <w:r>
        <w:rPr>
          <w:rFonts w:hint="eastAsia" w:ascii="宋体" w:hAnsi="宋体" w:eastAsia="宋体" w:cs="宋体"/>
          <w:color w:val="000000"/>
          <w:spacing w:val="0"/>
          <w:sz w:val="24"/>
        </w:rPr>
        <w:t>评分细则</w:t>
      </w:r>
    </w:p>
    <w:p w14:paraId="48419C76">
      <w:pPr>
        <w:widowControl w:val="0"/>
        <w:numPr>
          <w:ilvl w:val="0"/>
          <w:numId w:val="0"/>
        </w:numPr>
        <w:spacing w:line="480" w:lineRule="exact"/>
        <w:jc w:val="both"/>
        <w:rPr>
          <w:rFonts w:hint="eastAsia" w:ascii="宋体" w:hAnsi="宋体" w:eastAsia="宋体" w:cs="宋体"/>
          <w:color w:val="000000"/>
          <w:spacing w:val="0"/>
          <w:sz w:val="24"/>
        </w:rPr>
      </w:pPr>
    </w:p>
    <w:p w14:paraId="48FC83EE">
      <w:pPr>
        <w:widowControl w:val="0"/>
        <w:numPr>
          <w:ilvl w:val="0"/>
          <w:numId w:val="0"/>
        </w:numPr>
        <w:spacing w:line="480" w:lineRule="exact"/>
        <w:jc w:val="both"/>
        <w:rPr>
          <w:rFonts w:hint="eastAsia" w:ascii="宋体" w:hAnsi="宋体" w:eastAsia="宋体" w:cs="宋体"/>
          <w:color w:val="000000"/>
          <w:spacing w:val="0"/>
          <w:sz w:val="24"/>
        </w:rPr>
      </w:pPr>
    </w:p>
    <w:p w14:paraId="08EB50D5">
      <w:pPr>
        <w:widowControl w:val="0"/>
        <w:numPr>
          <w:ilvl w:val="0"/>
          <w:numId w:val="0"/>
        </w:numPr>
        <w:spacing w:line="480" w:lineRule="exact"/>
        <w:jc w:val="both"/>
        <w:rPr>
          <w:rFonts w:hint="eastAsia" w:ascii="宋体" w:hAnsi="宋体" w:eastAsia="宋体" w:cs="宋体"/>
          <w:color w:val="000000"/>
          <w:spacing w:val="0"/>
          <w:sz w:val="24"/>
        </w:rPr>
      </w:pPr>
    </w:p>
    <w:p w14:paraId="0E1A9D98">
      <w:pPr>
        <w:widowControl w:val="0"/>
        <w:numPr>
          <w:ilvl w:val="0"/>
          <w:numId w:val="0"/>
        </w:numPr>
        <w:spacing w:line="480" w:lineRule="exact"/>
        <w:jc w:val="both"/>
        <w:rPr>
          <w:rFonts w:hint="eastAsia" w:ascii="宋体" w:hAnsi="宋体" w:eastAsia="宋体" w:cs="宋体"/>
          <w:color w:val="000000"/>
          <w:spacing w:val="0"/>
          <w:sz w:val="24"/>
        </w:rPr>
      </w:pPr>
    </w:p>
    <w:p w14:paraId="38B6A115">
      <w:pPr>
        <w:widowControl w:val="0"/>
        <w:numPr>
          <w:ilvl w:val="0"/>
          <w:numId w:val="0"/>
        </w:numPr>
        <w:spacing w:line="480" w:lineRule="exact"/>
        <w:jc w:val="both"/>
        <w:rPr>
          <w:rFonts w:hint="eastAsia" w:ascii="宋体" w:hAnsi="宋体" w:eastAsia="宋体" w:cs="宋体"/>
          <w:color w:val="000000"/>
          <w:spacing w:val="0"/>
          <w:sz w:val="24"/>
        </w:rPr>
      </w:pPr>
    </w:p>
    <w:tbl>
      <w:tblPr>
        <w:tblStyle w:val="11"/>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168"/>
        <w:gridCol w:w="1168"/>
        <w:gridCol w:w="765"/>
        <w:gridCol w:w="6880"/>
      </w:tblGrid>
      <w:tr w14:paraId="0E097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9BAFD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b/>
                <w:bCs/>
                <w:spacing w:val="0"/>
                <w:sz w:val="22"/>
                <w:szCs w:val="22"/>
              </w:rPr>
            </w:pPr>
            <w:r>
              <w:rPr>
                <w:rFonts w:ascii="宋体" w:hAnsi="宋体" w:eastAsia="宋体" w:cs="宋体"/>
                <w:b/>
                <w:bCs/>
                <w:spacing w:val="0"/>
                <w:kern w:val="0"/>
                <w:sz w:val="22"/>
                <w:szCs w:val="22"/>
                <w:lang w:val="en-US" w:eastAsia="zh-CN" w:bidi="ar"/>
              </w:rPr>
              <w:t>一级类别</w:t>
            </w: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5DC96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b/>
                <w:bCs/>
                <w:spacing w:val="0"/>
                <w:sz w:val="22"/>
                <w:szCs w:val="22"/>
              </w:rPr>
            </w:pPr>
            <w:r>
              <w:rPr>
                <w:rFonts w:ascii="宋体" w:hAnsi="宋体" w:eastAsia="宋体" w:cs="宋体"/>
                <w:b/>
                <w:bCs/>
                <w:spacing w:val="0"/>
                <w:kern w:val="0"/>
                <w:sz w:val="22"/>
                <w:szCs w:val="22"/>
                <w:lang w:val="en-US" w:eastAsia="zh-CN" w:bidi="ar"/>
              </w:rPr>
              <w:t>评审分项</w:t>
            </w:r>
          </w:p>
        </w:tc>
        <w:tc>
          <w:tcPr>
            <w:tcW w:w="38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12C6A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b/>
                <w:bCs/>
                <w:spacing w:val="0"/>
                <w:sz w:val="22"/>
                <w:szCs w:val="22"/>
              </w:rPr>
            </w:pPr>
            <w:r>
              <w:rPr>
                <w:rFonts w:ascii="宋体" w:hAnsi="宋体" w:eastAsia="宋体" w:cs="宋体"/>
                <w:b/>
                <w:bCs/>
                <w:spacing w:val="0"/>
                <w:kern w:val="0"/>
                <w:sz w:val="22"/>
                <w:szCs w:val="22"/>
                <w:lang w:val="en-US" w:eastAsia="zh-CN" w:bidi="ar"/>
              </w:rPr>
              <w:t>分值</w:t>
            </w:r>
          </w:p>
        </w:tc>
        <w:tc>
          <w:tcPr>
            <w:tcW w:w="344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95753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b/>
                <w:bCs/>
                <w:spacing w:val="0"/>
                <w:sz w:val="22"/>
                <w:szCs w:val="22"/>
              </w:rPr>
            </w:pPr>
            <w:r>
              <w:rPr>
                <w:rFonts w:ascii="宋体" w:hAnsi="宋体" w:eastAsia="宋体" w:cs="宋体"/>
                <w:b/>
                <w:bCs/>
                <w:spacing w:val="0"/>
                <w:kern w:val="0"/>
                <w:sz w:val="22"/>
                <w:szCs w:val="22"/>
                <w:lang w:val="en-US" w:eastAsia="zh-CN" w:bidi="ar"/>
              </w:rPr>
              <w:t>详细评分标准</w:t>
            </w:r>
          </w:p>
        </w:tc>
      </w:tr>
      <w:tr w14:paraId="5C5521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210" w:hRule="atLeast"/>
        </w:trPr>
        <w:tc>
          <w:tcPr>
            <w:tcW w:w="585" w:type="pct"/>
            <w:vMerge w:val="restar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4E9E2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商务、技术、服务（60分）</w:t>
            </w: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EED00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企业综合实力</w:t>
            </w:r>
          </w:p>
        </w:tc>
        <w:tc>
          <w:tcPr>
            <w:tcW w:w="38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61052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12</w:t>
            </w:r>
          </w:p>
        </w:tc>
        <w:tc>
          <w:tcPr>
            <w:tcW w:w="344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0261B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jc w:val="left"/>
              <w:textAlignment w:val="auto"/>
              <w:rPr>
                <w:rFonts w:ascii="宋体" w:hAnsi="宋体" w:eastAsia="宋体" w:cs="宋体"/>
                <w:spacing w:val="0"/>
                <w:kern w:val="0"/>
                <w:sz w:val="22"/>
                <w:szCs w:val="22"/>
                <w:lang w:val="en-US" w:eastAsia="zh-CN" w:bidi="ar"/>
              </w:rPr>
            </w:pPr>
            <w:r>
              <w:rPr>
                <w:rFonts w:ascii="宋体" w:hAnsi="宋体" w:eastAsia="宋体" w:cs="宋体"/>
                <w:spacing w:val="0"/>
                <w:kern w:val="0"/>
                <w:sz w:val="22"/>
                <w:szCs w:val="22"/>
                <w:lang w:val="en-US" w:eastAsia="zh-CN" w:bidi="ar"/>
              </w:rPr>
              <w:t>配套生产及设计能力（6分）：</w:t>
            </w:r>
            <w:r>
              <w:rPr>
                <w:rFonts w:hint="eastAsia" w:ascii="宋体" w:hAnsi="宋体" w:eastAsia="宋体" w:cs="宋体"/>
                <w:spacing w:val="0"/>
                <w:kern w:val="0"/>
                <w:sz w:val="22"/>
                <w:szCs w:val="22"/>
                <w:lang w:val="en-US" w:eastAsia="zh-CN" w:bidi="ar"/>
              </w:rPr>
              <w:t>供应商</w:t>
            </w:r>
            <w:r>
              <w:rPr>
                <w:rFonts w:ascii="宋体" w:hAnsi="宋体" w:eastAsia="宋体" w:cs="宋体"/>
                <w:spacing w:val="0"/>
                <w:kern w:val="0"/>
                <w:sz w:val="22"/>
                <w:szCs w:val="22"/>
                <w:lang w:val="en-US" w:eastAsia="zh-CN" w:bidi="ar"/>
              </w:rPr>
              <w:t>具备标识标牌加工、设计、安装服务能力，提供场地、设备、设计人员相关证明，资料完整齐全得满分，资料不全酌情扣分；</w:t>
            </w:r>
          </w:p>
          <w:p w14:paraId="0CE94DE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2.体系认证</w:t>
            </w:r>
            <w:r>
              <w:rPr>
                <w:rFonts w:hint="eastAsia" w:ascii="宋体" w:hAnsi="宋体" w:eastAsia="宋体" w:cs="宋体"/>
                <w:spacing w:val="0"/>
                <w:kern w:val="0"/>
                <w:sz w:val="22"/>
                <w:szCs w:val="22"/>
                <w:lang w:val="en-US" w:eastAsia="zh-CN" w:bidi="ar"/>
              </w:rPr>
              <w:t>证书</w:t>
            </w:r>
            <w:r>
              <w:rPr>
                <w:rFonts w:ascii="宋体" w:hAnsi="宋体" w:eastAsia="宋体" w:cs="宋体"/>
                <w:spacing w:val="0"/>
                <w:kern w:val="0"/>
                <w:sz w:val="22"/>
                <w:szCs w:val="22"/>
                <w:lang w:val="en-US" w:eastAsia="zh-CN" w:bidi="ar"/>
              </w:rPr>
              <w:t>（6分）：</w:t>
            </w:r>
            <w:r>
              <w:rPr>
                <w:rFonts w:hint="eastAsia" w:ascii="宋体" w:hAnsi="宋体" w:eastAsia="宋体" w:cs="宋体"/>
                <w:spacing w:val="0"/>
                <w:kern w:val="0"/>
                <w:sz w:val="22"/>
                <w:szCs w:val="22"/>
                <w:lang w:val="en-US" w:eastAsia="zh-CN" w:bidi="ar"/>
              </w:rPr>
              <w:t>供应商</w:t>
            </w:r>
            <w:r>
              <w:rPr>
                <w:rFonts w:ascii="宋体" w:hAnsi="宋体" w:eastAsia="宋体" w:cs="宋体"/>
                <w:spacing w:val="0"/>
                <w:kern w:val="0"/>
                <w:sz w:val="22"/>
                <w:szCs w:val="22"/>
                <w:lang w:val="en-US" w:eastAsia="zh-CN" w:bidi="ar"/>
              </w:rPr>
              <w:t>持有ISO9001质量管理</w:t>
            </w:r>
            <w:r>
              <w:rPr>
                <w:rFonts w:hint="eastAsia" w:ascii="宋体" w:hAnsi="宋体" w:eastAsia="宋体" w:cs="宋体"/>
                <w:spacing w:val="0"/>
                <w:kern w:val="0"/>
                <w:sz w:val="22"/>
                <w:szCs w:val="22"/>
                <w:lang w:val="en-US" w:eastAsia="zh-CN" w:bidi="ar"/>
              </w:rPr>
              <w:t>体系认证证书</w:t>
            </w:r>
            <w:r>
              <w:rPr>
                <w:rFonts w:ascii="宋体" w:hAnsi="宋体" w:eastAsia="宋体" w:cs="宋体"/>
                <w:spacing w:val="0"/>
                <w:kern w:val="0"/>
                <w:sz w:val="22"/>
                <w:szCs w:val="22"/>
                <w:lang w:val="en-US" w:eastAsia="zh-CN" w:bidi="ar"/>
              </w:rPr>
              <w:t>、ISO14001环境管理</w:t>
            </w:r>
            <w:r>
              <w:rPr>
                <w:rFonts w:hint="eastAsia" w:ascii="宋体" w:hAnsi="宋体" w:eastAsia="宋体" w:cs="宋体"/>
                <w:spacing w:val="0"/>
                <w:kern w:val="0"/>
                <w:sz w:val="22"/>
                <w:szCs w:val="22"/>
                <w:lang w:val="en-US" w:eastAsia="zh-CN" w:bidi="ar"/>
              </w:rPr>
              <w:t>体系认证证书</w:t>
            </w:r>
            <w:r>
              <w:rPr>
                <w:rFonts w:ascii="宋体" w:hAnsi="宋体" w:eastAsia="宋体" w:cs="宋体"/>
                <w:spacing w:val="0"/>
                <w:kern w:val="0"/>
                <w:sz w:val="22"/>
                <w:szCs w:val="22"/>
                <w:lang w:val="en-US" w:eastAsia="zh-CN" w:bidi="ar"/>
              </w:rPr>
              <w:t>，</w:t>
            </w:r>
            <w:r>
              <w:rPr>
                <w:rFonts w:hint="eastAsia" w:ascii="宋体" w:hAnsi="宋体" w:eastAsia="宋体" w:cs="宋体"/>
                <w:spacing w:val="0"/>
                <w:kern w:val="0"/>
                <w:sz w:val="22"/>
                <w:szCs w:val="22"/>
                <w:lang w:val="en-US" w:eastAsia="zh-CN" w:bidi="ar"/>
              </w:rPr>
              <w:t>每提供1个得3分，本项最多得</w:t>
            </w:r>
            <w:r>
              <w:rPr>
                <w:rFonts w:ascii="宋体" w:hAnsi="宋体" w:eastAsia="宋体" w:cs="宋体"/>
                <w:spacing w:val="0"/>
                <w:kern w:val="0"/>
                <w:sz w:val="22"/>
                <w:szCs w:val="22"/>
                <w:lang w:val="en-US" w:eastAsia="zh-CN" w:bidi="ar"/>
              </w:rPr>
              <w:t>6分；</w:t>
            </w:r>
            <w:r>
              <w:rPr>
                <w:rFonts w:hint="eastAsia" w:ascii="宋体" w:hAnsi="宋体" w:eastAsia="宋体" w:cs="宋体"/>
                <w:spacing w:val="0"/>
                <w:kern w:val="0"/>
                <w:sz w:val="22"/>
                <w:szCs w:val="22"/>
                <w:lang w:val="en-US" w:eastAsia="zh-CN" w:bidi="ar"/>
              </w:rPr>
              <w:t>无ISO体系证书，但提供完整内部质量管控、环保生产管理制度、工艺流程台账、成品检验记录全套文件，经评审小组认定完善规范，同样得分。</w:t>
            </w:r>
          </w:p>
        </w:tc>
      </w:tr>
      <w:tr w14:paraId="755FD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85" w:type="pct"/>
            <w:vMerge w:val="continue"/>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70F69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spacing w:val="0"/>
                <w:sz w:val="22"/>
                <w:szCs w:val="22"/>
              </w:rPr>
            </w:pP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D3B29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同类项目业绩</w:t>
            </w:r>
          </w:p>
        </w:tc>
        <w:tc>
          <w:tcPr>
            <w:tcW w:w="38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509D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15</w:t>
            </w:r>
          </w:p>
        </w:tc>
        <w:tc>
          <w:tcPr>
            <w:tcW w:w="344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32ABFA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0"/>
                <w:kern w:val="0"/>
                <w:sz w:val="22"/>
                <w:szCs w:val="22"/>
                <w:lang w:val="en-US" w:eastAsia="zh-CN" w:bidi="ar"/>
              </w:rPr>
            </w:pPr>
            <w:r>
              <w:rPr>
                <w:rFonts w:hint="eastAsia" w:ascii="宋体" w:hAnsi="宋体" w:eastAsia="宋体" w:cs="宋体"/>
                <w:spacing w:val="0"/>
                <w:kern w:val="0"/>
                <w:sz w:val="22"/>
                <w:szCs w:val="22"/>
                <w:lang w:val="en-US" w:eastAsia="zh-CN" w:bidi="ar"/>
              </w:rPr>
              <w:t>2021年1月1日以来（时间以合同签订日期为准）供应商承担过</w:t>
            </w:r>
            <w:r>
              <w:rPr>
                <w:rFonts w:ascii="宋体" w:hAnsi="宋体" w:eastAsia="宋体" w:cs="宋体"/>
                <w:spacing w:val="0"/>
                <w:kern w:val="0"/>
                <w:sz w:val="22"/>
                <w:szCs w:val="22"/>
                <w:lang w:val="en-US" w:eastAsia="zh-CN" w:bidi="ar"/>
              </w:rPr>
              <w:t>物业</w:t>
            </w:r>
            <w:r>
              <w:rPr>
                <w:rFonts w:hint="eastAsia" w:ascii="宋体" w:hAnsi="宋体" w:eastAsia="宋体" w:cs="宋体"/>
                <w:spacing w:val="0"/>
                <w:kern w:val="0"/>
                <w:sz w:val="22"/>
                <w:szCs w:val="22"/>
                <w:lang w:val="en-US" w:eastAsia="zh-CN" w:bidi="ar"/>
              </w:rPr>
              <w:t>/</w:t>
            </w:r>
            <w:r>
              <w:rPr>
                <w:rFonts w:ascii="宋体" w:hAnsi="宋体" w:eastAsia="宋体" w:cs="宋体"/>
                <w:spacing w:val="0"/>
                <w:kern w:val="0"/>
                <w:sz w:val="22"/>
                <w:szCs w:val="22"/>
                <w:lang w:val="en-US" w:eastAsia="zh-CN" w:bidi="ar"/>
              </w:rPr>
              <w:t>产业园区</w:t>
            </w:r>
            <w:r>
              <w:rPr>
                <w:rFonts w:hint="eastAsia" w:ascii="宋体" w:hAnsi="宋体" w:eastAsia="宋体" w:cs="宋体"/>
                <w:spacing w:val="0"/>
                <w:kern w:val="0"/>
                <w:sz w:val="22"/>
                <w:szCs w:val="22"/>
                <w:lang w:val="en-US" w:eastAsia="zh-CN" w:bidi="ar"/>
              </w:rPr>
              <w:t>相关广告物料</w:t>
            </w:r>
            <w:r>
              <w:rPr>
                <w:rFonts w:ascii="宋体" w:hAnsi="宋体" w:eastAsia="宋体" w:cs="宋体"/>
                <w:spacing w:val="0"/>
                <w:kern w:val="0"/>
                <w:sz w:val="22"/>
                <w:szCs w:val="22"/>
                <w:lang w:val="en-US" w:eastAsia="zh-CN" w:bidi="ar"/>
              </w:rPr>
              <w:t>制作安装业绩，每份完整合同（含关键页</w:t>
            </w:r>
            <w:r>
              <w:rPr>
                <w:rFonts w:hint="eastAsia" w:ascii="宋体" w:hAnsi="宋体" w:eastAsia="宋体" w:cs="宋体"/>
                <w:spacing w:val="0"/>
                <w:kern w:val="0"/>
                <w:sz w:val="22"/>
                <w:szCs w:val="22"/>
                <w:lang w:val="en-US" w:eastAsia="zh-CN" w:bidi="ar"/>
              </w:rPr>
              <w:t>+</w:t>
            </w:r>
            <w:r>
              <w:rPr>
                <w:rFonts w:ascii="宋体" w:hAnsi="宋体" w:eastAsia="宋体" w:cs="宋体"/>
                <w:spacing w:val="0"/>
                <w:kern w:val="0"/>
                <w:sz w:val="22"/>
                <w:szCs w:val="22"/>
                <w:lang w:val="en-US" w:eastAsia="zh-CN" w:bidi="ar"/>
              </w:rPr>
              <w:t>验收材料）得</w:t>
            </w:r>
            <w:r>
              <w:rPr>
                <w:rFonts w:hint="eastAsia" w:ascii="宋体" w:hAnsi="宋体" w:eastAsia="宋体" w:cs="宋体"/>
                <w:spacing w:val="0"/>
                <w:kern w:val="0"/>
                <w:sz w:val="22"/>
                <w:szCs w:val="22"/>
                <w:lang w:val="en-US" w:eastAsia="zh-CN" w:bidi="ar"/>
              </w:rPr>
              <w:t>3</w:t>
            </w:r>
            <w:r>
              <w:rPr>
                <w:rFonts w:ascii="宋体" w:hAnsi="宋体" w:eastAsia="宋体" w:cs="宋体"/>
                <w:spacing w:val="0"/>
                <w:kern w:val="0"/>
                <w:sz w:val="22"/>
                <w:szCs w:val="22"/>
                <w:lang w:val="en-US" w:eastAsia="zh-CN" w:bidi="ar"/>
              </w:rPr>
              <w:t>分</w:t>
            </w:r>
            <w:r>
              <w:rPr>
                <w:rFonts w:hint="eastAsia" w:ascii="宋体" w:hAnsi="宋体" w:eastAsia="宋体" w:cs="宋体"/>
                <w:spacing w:val="0"/>
                <w:kern w:val="0"/>
                <w:sz w:val="22"/>
                <w:szCs w:val="22"/>
                <w:lang w:val="en-US" w:eastAsia="zh-CN" w:bidi="ar"/>
              </w:rPr>
              <w:t>，非</w:t>
            </w:r>
            <w:r>
              <w:rPr>
                <w:rFonts w:ascii="宋体" w:hAnsi="宋体" w:eastAsia="宋体" w:cs="宋体"/>
                <w:spacing w:val="0"/>
                <w:kern w:val="0"/>
                <w:sz w:val="22"/>
                <w:szCs w:val="22"/>
                <w:lang w:val="en-US" w:eastAsia="zh-CN" w:bidi="ar"/>
              </w:rPr>
              <w:t>物业</w:t>
            </w:r>
            <w:r>
              <w:rPr>
                <w:rFonts w:hint="eastAsia" w:ascii="宋体" w:hAnsi="宋体" w:eastAsia="宋体" w:cs="宋体"/>
                <w:spacing w:val="0"/>
                <w:kern w:val="0"/>
                <w:sz w:val="22"/>
                <w:szCs w:val="22"/>
                <w:lang w:val="en-US" w:eastAsia="zh-CN" w:bidi="ar"/>
              </w:rPr>
              <w:t>/</w:t>
            </w:r>
            <w:r>
              <w:rPr>
                <w:rFonts w:ascii="宋体" w:hAnsi="宋体" w:eastAsia="宋体" w:cs="宋体"/>
                <w:spacing w:val="0"/>
                <w:kern w:val="0"/>
                <w:sz w:val="22"/>
                <w:szCs w:val="22"/>
                <w:lang w:val="en-US" w:eastAsia="zh-CN" w:bidi="ar"/>
              </w:rPr>
              <w:t>产业园区</w:t>
            </w:r>
            <w:r>
              <w:rPr>
                <w:rFonts w:hint="eastAsia" w:ascii="宋体" w:hAnsi="宋体" w:eastAsia="宋体" w:cs="宋体"/>
                <w:spacing w:val="0"/>
                <w:kern w:val="0"/>
                <w:sz w:val="22"/>
                <w:szCs w:val="22"/>
                <w:lang w:val="en-US" w:eastAsia="zh-CN" w:bidi="ar"/>
              </w:rPr>
              <w:t>相关</w:t>
            </w:r>
            <w:r>
              <w:rPr>
                <w:rFonts w:ascii="宋体" w:hAnsi="宋体" w:eastAsia="宋体" w:cs="宋体"/>
                <w:spacing w:val="0"/>
                <w:kern w:val="0"/>
                <w:sz w:val="22"/>
                <w:szCs w:val="22"/>
                <w:lang w:val="en-US" w:eastAsia="zh-CN" w:bidi="ar"/>
              </w:rPr>
              <w:t>业绩每份完整合同（含关键页</w:t>
            </w:r>
            <w:r>
              <w:rPr>
                <w:rFonts w:hint="eastAsia" w:ascii="宋体" w:hAnsi="宋体" w:eastAsia="宋体" w:cs="宋体"/>
                <w:spacing w:val="0"/>
                <w:kern w:val="0"/>
                <w:sz w:val="22"/>
                <w:szCs w:val="22"/>
                <w:lang w:val="en-US" w:eastAsia="zh-CN" w:bidi="ar"/>
              </w:rPr>
              <w:t>+</w:t>
            </w:r>
            <w:r>
              <w:rPr>
                <w:rFonts w:ascii="宋体" w:hAnsi="宋体" w:eastAsia="宋体" w:cs="宋体"/>
                <w:spacing w:val="0"/>
                <w:kern w:val="0"/>
                <w:sz w:val="22"/>
                <w:szCs w:val="22"/>
                <w:lang w:val="en-US" w:eastAsia="zh-CN" w:bidi="ar"/>
              </w:rPr>
              <w:t>验收材料）得</w:t>
            </w:r>
            <w:r>
              <w:rPr>
                <w:rFonts w:hint="eastAsia" w:ascii="宋体" w:hAnsi="宋体" w:eastAsia="宋体" w:cs="宋体"/>
                <w:spacing w:val="0"/>
                <w:kern w:val="0"/>
                <w:sz w:val="22"/>
                <w:szCs w:val="22"/>
                <w:lang w:val="en-US" w:eastAsia="zh-CN" w:bidi="ar"/>
              </w:rPr>
              <w:t>1</w:t>
            </w:r>
            <w:r>
              <w:rPr>
                <w:rFonts w:ascii="宋体" w:hAnsi="宋体" w:eastAsia="宋体" w:cs="宋体"/>
                <w:spacing w:val="0"/>
                <w:kern w:val="0"/>
                <w:sz w:val="22"/>
                <w:szCs w:val="22"/>
                <w:lang w:val="en-US" w:eastAsia="zh-CN" w:bidi="ar"/>
              </w:rPr>
              <w:t>分，</w:t>
            </w:r>
            <w:r>
              <w:rPr>
                <w:rFonts w:hint="eastAsia" w:ascii="宋体" w:hAnsi="宋体" w:eastAsia="宋体" w:cs="宋体"/>
                <w:spacing w:val="0"/>
                <w:kern w:val="0"/>
                <w:sz w:val="22"/>
                <w:szCs w:val="22"/>
                <w:lang w:val="en-US" w:eastAsia="zh-CN" w:bidi="ar"/>
              </w:rPr>
              <w:t>本项最多得15</w:t>
            </w:r>
            <w:r>
              <w:rPr>
                <w:rFonts w:ascii="宋体" w:hAnsi="宋体" w:eastAsia="宋体" w:cs="宋体"/>
                <w:spacing w:val="0"/>
                <w:kern w:val="0"/>
                <w:sz w:val="22"/>
                <w:szCs w:val="22"/>
                <w:lang w:val="en-US" w:eastAsia="zh-CN" w:bidi="ar"/>
              </w:rPr>
              <w:t>分</w:t>
            </w:r>
            <w:r>
              <w:rPr>
                <w:rFonts w:hint="eastAsia" w:ascii="宋体" w:hAnsi="宋体" w:eastAsia="宋体" w:cs="宋体"/>
                <w:spacing w:val="0"/>
                <w:kern w:val="0"/>
                <w:sz w:val="22"/>
                <w:szCs w:val="22"/>
                <w:lang w:val="en-US" w:eastAsia="zh-CN" w:bidi="ar"/>
              </w:rPr>
              <w:t>。</w:t>
            </w:r>
          </w:p>
          <w:p w14:paraId="6524553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default" w:ascii="宋体" w:hAnsi="宋体" w:eastAsia="宋体"/>
                <w:spacing w:val="0"/>
                <w:sz w:val="22"/>
                <w:szCs w:val="22"/>
                <w:lang w:val="en-US"/>
              </w:rPr>
            </w:pPr>
            <w:r>
              <w:rPr>
                <w:rFonts w:hint="eastAsia" w:ascii="宋体" w:hAnsi="宋体" w:eastAsia="宋体" w:cs="宋体"/>
                <w:spacing w:val="0"/>
                <w:kern w:val="0"/>
                <w:sz w:val="22"/>
                <w:szCs w:val="22"/>
                <w:lang w:val="en-US" w:eastAsia="zh-CN" w:bidi="ar"/>
              </w:rPr>
              <w:t>注：资格审查业绩不计分。</w:t>
            </w:r>
          </w:p>
        </w:tc>
      </w:tr>
      <w:tr w14:paraId="22A0A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585" w:type="pct"/>
            <w:vMerge w:val="continue"/>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B6F25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spacing w:val="0"/>
                <w:sz w:val="22"/>
                <w:szCs w:val="22"/>
              </w:rPr>
            </w:pP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127D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技术实施方案</w:t>
            </w:r>
          </w:p>
        </w:tc>
        <w:tc>
          <w:tcPr>
            <w:tcW w:w="38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5EB0F0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18</w:t>
            </w:r>
          </w:p>
        </w:tc>
        <w:tc>
          <w:tcPr>
            <w:tcW w:w="344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BDB4E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auto"/>
              <w:rPr>
                <w:rFonts w:ascii="宋体" w:hAnsi="宋体" w:eastAsia="宋体"/>
                <w:spacing w:val="0"/>
                <w:sz w:val="22"/>
                <w:szCs w:val="22"/>
              </w:rPr>
            </w:pPr>
            <w:r>
              <w:rPr>
                <w:rFonts w:hint="eastAsia" w:ascii="宋体" w:hAnsi="宋体" w:eastAsia="宋体" w:cs="宋体"/>
                <w:spacing w:val="0"/>
                <w:kern w:val="0"/>
                <w:sz w:val="22"/>
                <w:szCs w:val="22"/>
                <w:lang w:val="en-US" w:eastAsia="zh-CN" w:bidi="ar"/>
              </w:rPr>
              <w:t>1.</w:t>
            </w:r>
            <w:r>
              <w:rPr>
                <w:rFonts w:ascii="宋体" w:hAnsi="宋体" w:eastAsia="宋体" w:cs="宋体"/>
                <w:spacing w:val="0"/>
                <w:kern w:val="0"/>
                <w:sz w:val="22"/>
                <w:szCs w:val="22"/>
                <w:lang w:val="en-US" w:eastAsia="zh-CN" w:bidi="ar"/>
              </w:rPr>
              <w:t>VI标识材料选型、深化设计适配物业场景需求，方案完整可行</w:t>
            </w:r>
            <w:r>
              <w:rPr>
                <w:rFonts w:hint="eastAsia" w:ascii="宋体" w:hAnsi="宋体" w:eastAsia="宋体" w:cs="宋体"/>
                <w:spacing w:val="0"/>
                <w:kern w:val="0"/>
                <w:sz w:val="22"/>
                <w:szCs w:val="22"/>
                <w:lang w:val="en-US" w:eastAsia="zh-CN" w:bidi="ar"/>
              </w:rPr>
              <w:t>5（不含）</w:t>
            </w:r>
            <w:r>
              <w:rPr>
                <w:rFonts w:ascii="宋体" w:hAnsi="宋体" w:eastAsia="宋体" w:cs="宋体"/>
                <w:spacing w:val="0"/>
                <w:kern w:val="0"/>
                <w:sz w:val="22"/>
                <w:szCs w:val="22"/>
                <w:lang w:val="en-US" w:eastAsia="zh-CN" w:bidi="ar"/>
              </w:rPr>
              <w:t>-8</w:t>
            </w:r>
            <w:r>
              <w:rPr>
                <w:rFonts w:hint="eastAsia" w:ascii="宋体" w:hAnsi="宋体" w:eastAsia="宋体" w:cs="宋体"/>
                <w:spacing w:val="0"/>
                <w:kern w:val="0"/>
                <w:sz w:val="22"/>
                <w:szCs w:val="22"/>
                <w:lang w:val="en-US" w:eastAsia="zh-CN" w:bidi="ar"/>
              </w:rPr>
              <w:t>（含）</w:t>
            </w:r>
            <w:r>
              <w:rPr>
                <w:rFonts w:ascii="宋体" w:hAnsi="宋体" w:eastAsia="宋体" w:cs="宋体"/>
                <w:spacing w:val="0"/>
                <w:kern w:val="0"/>
                <w:sz w:val="22"/>
                <w:szCs w:val="22"/>
                <w:lang w:val="en-US" w:eastAsia="zh-CN" w:bidi="ar"/>
              </w:rPr>
              <w:t>分；</w:t>
            </w:r>
            <w:r>
              <w:rPr>
                <w:rFonts w:hint="eastAsia" w:ascii="宋体" w:hAnsi="宋体" w:eastAsia="宋体" w:cs="宋体"/>
                <w:spacing w:val="0"/>
                <w:kern w:val="0"/>
                <w:sz w:val="22"/>
                <w:szCs w:val="22"/>
                <w:lang w:val="en-US" w:eastAsia="zh-CN" w:bidi="ar"/>
              </w:rPr>
              <w:t>2.</w:t>
            </w:r>
            <w:r>
              <w:rPr>
                <w:rFonts w:ascii="宋体" w:hAnsi="宋体" w:eastAsia="宋体" w:cs="宋体"/>
                <w:spacing w:val="0"/>
                <w:kern w:val="0"/>
                <w:sz w:val="22"/>
                <w:szCs w:val="22"/>
                <w:lang w:val="en-US" w:eastAsia="zh-CN" w:bidi="ar"/>
              </w:rPr>
              <w:t>生产、包装、运输、现场标准化安装流程方案</w:t>
            </w:r>
            <w:r>
              <w:rPr>
                <w:rFonts w:hint="eastAsia" w:ascii="宋体" w:hAnsi="宋体" w:eastAsia="宋体" w:cs="宋体"/>
                <w:spacing w:val="0"/>
                <w:kern w:val="0"/>
                <w:sz w:val="22"/>
                <w:szCs w:val="22"/>
                <w:lang w:val="en-US" w:eastAsia="zh-CN" w:bidi="ar"/>
              </w:rPr>
              <w:t>2（不含）</w:t>
            </w:r>
            <w:r>
              <w:rPr>
                <w:rFonts w:ascii="宋体" w:hAnsi="宋体" w:eastAsia="宋体" w:cs="宋体"/>
                <w:spacing w:val="0"/>
                <w:kern w:val="0"/>
                <w:sz w:val="22"/>
                <w:szCs w:val="22"/>
                <w:lang w:val="en-US" w:eastAsia="zh-CN" w:bidi="ar"/>
              </w:rPr>
              <w:t>-5</w:t>
            </w:r>
            <w:r>
              <w:rPr>
                <w:rFonts w:hint="eastAsia" w:ascii="宋体" w:hAnsi="宋体" w:eastAsia="宋体" w:cs="宋体"/>
                <w:spacing w:val="0"/>
                <w:kern w:val="0"/>
                <w:sz w:val="22"/>
                <w:szCs w:val="22"/>
                <w:lang w:val="en-US" w:eastAsia="zh-CN" w:bidi="ar"/>
              </w:rPr>
              <w:t>（含）</w:t>
            </w:r>
            <w:r>
              <w:rPr>
                <w:rFonts w:ascii="宋体" w:hAnsi="宋体" w:eastAsia="宋体" w:cs="宋体"/>
                <w:spacing w:val="0"/>
                <w:kern w:val="0"/>
                <w:sz w:val="22"/>
                <w:szCs w:val="22"/>
                <w:lang w:val="en-US" w:eastAsia="zh-CN" w:bidi="ar"/>
              </w:rPr>
              <w:t>分；3.样品制作、交付时效保障措施0</w:t>
            </w:r>
            <w:r>
              <w:rPr>
                <w:rFonts w:hint="eastAsia" w:ascii="宋体" w:hAnsi="宋体" w:eastAsia="宋体" w:cs="宋体"/>
                <w:spacing w:val="0"/>
                <w:kern w:val="0"/>
                <w:sz w:val="22"/>
                <w:szCs w:val="22"/>
                <w:lang w:val="en-US" w:eastAsia="zh-CN" w:bidi="ar"/>
              </w:rPr>
              <w:t>（含）</w:t>
            </w:r>
            <w:r>
              <w:rPr>
                <w:rFonts w:ascii="宋体" w:hAnsi="宋体" w:eastAsia="宋体" w:cs="宋体"/>
                <w:spacing w:val="0"/>
                <w:kern w:val="0"/>
                <w:sz w:val="22"/>
                <w:szCs w:val="22"/>
                <w:lang w:val="en-US" w:eastAsia="zh-CN" w:bidi="ar"/>
              </w:rPr>
              <w:t>-</w:t>
            </w:r>
            <w:r>
              <w:rPr>
                <w:rFonts w:hint="eastAsia" w:ascii="宋体" w:hAnsi="宋体" w:eastAsia="宋体" w:cs="宋体"/>
                <w:spacing w:val="0"/>
                <w:kern w:val="0"/>
                <w:sz w:val="22"/>
                <w:szCs w:val="22"/>
                <w:lang w:val="en-US" w:eastAsia="zh-CN" w:bidi="ar"/>
              </w:rPr>
              <w:t>2（含）</w:t>
            </w:r>
            <w:r>
              <w:rPr>
                <w:rFonts w:ascii="宋体" w:hAnsi="宋体" w:eastAsia="宋体" w:cs="宋体"/>
                <w:spacing w:val="0"/>
                <w:kern w:val="0"/>
                <w:sz w:val="22"/>
                <w:szCs w:val="22"/>
                <w:lang w:val="en-US" w:eastAsia="zh-CN" w:bidi="ar"/>
              </w:rPr>
              <w:t>分。</w:t>
            </w:r>
          </w:p>
        </w:tc>
      </w:tr>
      <w:tr w14:paraId="675D4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73" w:hRule="atLeast"/>
        </w:trPr>
        <w:tc>
          <w:tcPr>
            <w:tcW w:w="585" w:type="pct"/>
            <w:vMerge w:val="continue"/>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DFA0D55">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spacing w:val="0"/>
                <w:sz w:val="22"/>
                <w:szCs w:val="22"/>
              </w:rPr>
            </w:pP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88903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质保及售后保障</w:t>
            </w:r>
          </w:p>
        </w:tc>
        <w:tc>
          <w:tcPr>
            <w:tcW w:w="38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9F15B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10</w:t>
            </w:r>
          </w:p>
        </w:tc>
        <w:tc>
          <w:tcPr>
            <w:tcW w:w="344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CCD443">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jc w:val="left"/>
              <w:textAlignment w:val="auto"/>
              <w:rPr>
                <w:rFonts w:ascii="宋体" w:hAnsi="宋体" w:eastAsia="宋体"/>
                <w:spacing w:val="0"/>
                <w:sz w:val="22"/>
                <w:szCs w:val="22"/>
              </w:rPr>
            </w:pPr>
            <w:r>
              <w:rPr>
                <w:rFonts w:hint="eastAsia" w:ascii="宋体" w:hAnsi="宋体" w:eastAsia="宋体" w:cs="宋体"/>
                <w:spacing w:val="0"/>
                <w:kern w:val="0"/>
                <w:sz w:val="22"/>
                <w:szCs w:val="22"/>
                <w:lang w:val="en-US" w:eastAsia="zh-CN" w:bidi="ar"/>
              </w:rPr>
              <w:t>1.</w:t>
            </w:r>
            <w:r>
              <w:rPr>
                <w:rFonts w:ascii="宋体" w:hAnsi="宋体" w:eastAsia="宋体" w:cs="宋体"/>
                <w:spacing w:val="0"/>
                <w:kern w:val="0"/>
                <w:sz w:val="22"/>
                <w:szCs w:val="22"/>
                <w:lang w:val="en-US" w:eastAsia="zh-CN" w:bidi="ar"/>
              </w:rPr>
              <w:t>质保优于基础2年标准，每延长半年加2分，最高4分；</w:t>
            </w:r>
            <w:r>
              <w:rPr>
                <w:rFonts w:hint="eastAsia" w:ascii="宋体" w:hAnsi="宋体" w:eastAsia="宋体" w:cs="宋体"/>
                <w:spacing w:val="0"/>
                <w:kern w:val="0"/>
                <w:sz w:val="22"/>
                <w:szCs w:val="22"/>
                <w:lang w:val="en-US" w:eastAsia="zh-CN" w:bidi="ar"/>
              </w:rPr>
              <w:t>2.</w:t>
            </w:r>
            <w:r>
              <w:rPr>
                <w:rFonts w:ascii="宋体" w:hAnsi="宋体" w:eastAsia="宋体" w:cs="宋体"/>
                <w:spacing w:val="0"/>
                <w:kern w:val="0"/>
                <w:sz w:val="22"/>
                <w:szCs w:val="22"/>
                <w:lang w:val="en-US" w:eastAsia="zh-CN" w:bidi="ar"/>
              </w:rPr>
              <w:t>本地售后响应、48小时故障抢修、备品备件储备方案完善程度0-6分。</w:t>
            </w:r>
          </w:p>
        </w:tc>
      </w:tr>
      <w:tr w14:paraId="332E6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85" w:type="pct"/>
            <w:vMerge w:val="continue"/>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A82D3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spacing w:val="0"/>
                <w:sz w:val="22"/>
                <w:szCs w:val="22"/>
              </w:rPr>
            </w:pP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D432A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应急供货履约方案</w:t>
            </w:r>
          </w:p>
        </w:tc>
        <w:tc>
          <w:tcPr>
            <w:tcW w:w="38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90572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5</w:t>
            </w:r>
          </w:p>
        </w:tc>
        <w:tc>
          <w:tcPr>
            <w:tcW w:w="344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0DA357D">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针对24小时紧急定制订单制定人员、产能、物流保障方案，方案完整可行得5分，</w:t>
            </w:r>
            <w:r>
              <w:rPr>
                <w:rFonts w:hint="eastAsia" w:ascii="宋体" w:hAnsi="宋体" w:eastAsia="宋体" w:cs="宋体"/>
                <w:spacing w:val="0"/>
                <w:kern w:val="0"/>
                <w:sz w:val="22"/>
                <w:szCs w:val="22"/>
                <w:lang w:val="en-US" w:eastAsia="zh-CN" w:bidi="ar"/>
              </w:rPr>
              <w:t>方案可行性一般得2分，未提供</w:t>
            </w:r>
            <w:r>
              <w:rPr>
                <w:rFonts w:ascii="宋体" w:hAnsi="宋体" w:eastAsia="宋体" w:cs="宋体"/>
                <w:spacing w:val="0"/>
                <w:kern w:val="0"/>
                <w:sz w:val="22"/>
                <w:szCs w:val="22"/>
                <w:lang w:val="en-US" w:eastAsia="zh-CN" w:bidi="ar"/>
              </w:rPr>
              <w:t>方案</w:t>
            </w:r>
            <w:r>
              <w:rPr>
                <w:rFonts w:hint="eastAsia" w:ascii="宋体" w:hAnsi="宋体" w:eastAsia="宋体" w:cs="宋体"/>
                <w:spacing w:val="0"/>
                <w:kern w:val="0"/>
                <w:sz w:val="22"/>
                <w:szCs w:val="22"/>
                <w:lang w:val="en-US" w:eastAsia="zh-CN" w:bidi="ar"/>
              </w:rPr>
              <w:t>的</w:t>
            </w:r>
            <w:r>
              <w:rPr>
                <w:rFonts w:ascii="宋体" w:hAnsi="宋体" w:eastAsia="宋体" w:cs="宋体"/>
                <w:spacing w:val="0"/>
                <w:kern w:val="0"/>
                <w:sz w:val="22"/>
                <w:szCs w:val="22"/>
                <w:lang w:val="en-US" w:eastAsia="zh-CN" w:bidi="ar"/>
              </w:rPr>
              <w:t>不得分。</w:t>
            </w:r>
          </w:p>
        </w:tc>
      </w:tr>
      <w:tr w14:paraId="1ADE8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A21CA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eastAsia" w:ascii="宋体" w:hAnsi="宋体" w:eastAsia="宋体"/>
                <w:spacing w:val="0"/>
                <w:sz w:val="22"/>
                <w:szCs w:val="22"/>
              </w:rPr>
            </w:pPr>
            <w:r>
              <w:rPr>
                <w:rFonts w:ascii="宋体" w:hAnsi="宋体" w:eastAsia="宋体" w:cs="宋体"/>
                <w:spacing w:val="0"/>
                <w:kern w:val="0"/>
                <w:sz w:val="22"/>
                <w:szCs w:val="22"/>
                <w:lang w:val="en-US" w:eastAsia="zh-CN" w:bidi="ar"/>
              </w:rPr>
              <w:t>价格部分（40分）</w:t>
            </w: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57F656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cs="宋体"/>
                <w:spacing w:val="0"/>
                <w:kern w:val="0"/>
                <w:sz w:val="22"/>
                <w:szCs w:val="22"/>
                <w:lang w:val="en-US" w:eastAsia="zh-CN" w:bidi="ar"/>
              </w:rPr>
            </w:pPr>
            <w:r>
              <w:rPr>
                <w:rFonts w:ascii="宋体" w:hAnsi="宋体" w:eastAsia="宋体" w:cs="宋体"/>
                <w:spacing w:val="0"/>
                <w:kern w:val="0"/>
                <w:sz w:val="22"/>
                <w:szCs w:val="22"/>
                <w:lang w:val="en-US" w:eastAsia="zh-CN" w:bidi="ar"/>
              </w:rPr>
              <w:t>磋商报价</w:t>
            </w:r>
          </w:p>
        </w:tc>
        <w:tc>
          <w:tcPr>
            <w:tcW w:w="38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7C5E94">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cs="宋体"/>
                <w:spacing w:val="0"/>
                <w:kern w:val="0"/>
                <w:sz w:val="22"/>
                <w:szCs w:val="22"/>
                <w:lang w:val="en-US" w:eastAsia="zh-CN" w:bidi="ar"/>
              </w:rPr>
            </w:pPr>
            <w:r>
              <w:rPr>
                <w:rFonts w:ascii="宋体" w:hAnsi="宋体" w:eastAsia="宋体" w:cs="宋体"/>
                <w:spacing w:val="0"/>
                <w:kern w:val="0"/>
                <w:sz w:val="22"/>
                <w:szCs w:val="22"/>
                <w:lang w:val="en-US" w:eastAsia="zh-CN" w:bidi="ar"/>
              </w:rPr>
              <w:t>40</w:t>
            </w:r>
          </w:p>
        </w:tc>
        <w:tc>
          <w:tcPr>
            <w:tcW w:w="344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15C18E">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ascii="宋体" w:hAnsi="宋体" w:eastAsia="宋体" w:cs="宋体"/>
                <w:spacing w:val="0"/>
                <w:kern w:val="0"/>
                <w:sz w:val="22"/>
                <w:szCs w:val="22"/>
                <w:lang w:val="en-US" w:eastAsia="zh-CN" w:bidi="ar"/>
              </w:rPr>
            </w:pPr>
            <w:r>
              <w:rPr>
                <w:rFonts w:ascii="宋体" w:hAnsi="宋体" w:eastAsia="宋体" w:cs="宋体"/>
                <w:spacing w:val="0"/>
                <w:kern w:val="0"/>
                <w:sz w:val="22"/>
                <w:szCs w:val="22"/>
                <w:lang w:val="en-US" w:eastAsia="zh-CN" w:bidi="ar"/>
              </w:rPr>
              <w:t>以全部有效响应文件</w:t>
            </w:r>
            <w:r>
              <w:rPr>
                <w:rStyle w:val="13"/>
                <w:rFonts w:ascii="宋体" w:hAnsi="宋体" w:eastAsia="宋体" w:cs="宋体"/>
                <w:spacing w:val="0"/>
                <w:kern w:val="0"/>
                <w:sz w:val="22"/>
                <w:szCs w:val="22"/>
                <w:lang w:val="en-US" w:eastAsia="zh-CN" w:bidi="ar"/>
              </w:rPr>
              <w:t>评审价</w:t>
            </w:r>
            <w:r>
              <w:rPr>
                <w:rFonts w:ascii="宋体" w:hAnsi="宋体" w:eastAsia="宋体" w:cs="宋体"/>
                <w:spacing w:val="0"/>
                <w:kern w:val="0"/>
                <w:sz w:val="22"/>
                <w:szCs w:val="22"/>
                <w:lang w:val="en-US" w:eastAsia="zh-CN" w:bidi="ar"/>
              </w:rPr>
              <w:t>最低值为基准价，基准价得40分满分；</w:t>
            </w:r>
          </w:p>
          <w:p w14:paraId="7552F470">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hint="eastAsia" w:ascii="宋体" w:hAnsi="宋体" w:eastAsia="宋体" w:cs="宋体"/>
                <w:spacing w:val="0"/>
                <w:kern w:val="0"/>
                <w:sz w:val="22"/>
                <w:szCs w:val="22"/>
                <w:lang w:val="en-US" w:eastAsia="zh-CN" w:bidi="ar"/>
              </w:rPr>
            </w:pPr>
            <w:r>
              <w:rPr>
                <w:rFonts w:ascii="宋体" w:hAnsi="宋体" w:eastAsia="宋体" w:cs="宋体"/>
                <w:spacing w:val="0"/>
                <w:kern w:val="0"/>
                <w:sz w:val="22"/>
                <w:szCs w:val="22"/>
                <w:lang w:val="en-US" w:eastAsia="zh-CN" w:bidi="ar"/>
              </w:rPr>
              <w:t>价格得分计算公式：价格得分=（基准价÷供应商评审价）×40</w:t>
            </w:r>
            <w:r>
              <w:rPr>
                <w:rFonts w:hint="eastAsia" w:ascii="宋体" w:hAnsi="宋体" w:eastAsia="宋体" w:cs="宋体"/>
                <w:spacing w:val="0"/>
                <w:kern w:val="0"/>
                <w:sz w:val="22"/>
                <w:szCs w:val="22"/>
                <w:lang w:val="en-US" w:eastAsia="zh-CN" w:bidi="ar"/>
              </w:rPr>
              <w:t>；</w:t>
            </w:r>
          </w:p>
          <w:p w14:paraId="71FCE9F5">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ascii="宋体" w:hAnsi="宋体" w:eastAsia="宋体" w:cs="宋体"/>
                <w:spacing w:val="0"/>
                <w:kern w:val="0"/>
                <w:sz w:val="22"/>
                <w:szCs w:val="22"/>
                <w:lang w:val="en-US" w:eastAsia="zh-CN" w:bidi="ar"/>
              </w:rPr>
            </w:pPr>
            <w:r>
              <w:rPr>
                <w:rFonts w:ascii="宋体" w:hAnsi="宋体" w:eastAsia="宋体" w:cs="宋体"/>
                <w:spacing w:val="0"/>
                <w:kern w:val="0"/>
                <w:sz w:val="22"/>
                <w:szCs w:val="22"/>
                <w:lang w:val="en-US" w:eastAsia="zh-CN" w:bidi="ar"/>
              </w:rPr>
              <w:t>报价明显低于市场合理成本且无法提供合理解释的，按无效响应处理。</w:t>
            </w:r>
          </w:p>
        </w:tc>
      </w:tr>
      <w:tr w14:paraId="45C55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D9364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合计</w:t>
            </w:r>
          </w:p>
        </w:tc>
        <w:tc>
          <w:tcPr>
            <w:tcW w:w="58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107A1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w:t>
            </w:r>
          </w:p>
        </w:tc>
        <w:tc>
          <w:tcPr>
            <w:tcW w:w="38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807A3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100</w:t>
            </w:r>
          </w:p>
        </w:tc>
        <w:tc>
          <w:tcPr>
            <w:tcW w:w="3444"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E605B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auto"/>
              <w:rPr>
                <w:rFonts w:ascii="宋体" w:hAnsi="宋体" w:eastAsia="宋体"/>
                <w:spacing w:val="0"/>
                <w:sz w:val="22"/>
                <w:szCs w:val="22"/>
              </w:rPr>
            </w:pPr>
            <w:r>
              <w:rPr>
                <w:rFonts w:ascii="宋体" w:hAnsi="宋体" w:eastAsia="宋体" w:cs="宋体"/>
                <w:spacing w:val="0"/>
                <w:kern w:val="0"/>
                <w:sz w:val="22"/>
                <w:szCs w:val="22"/>
                <w:lang w:val="en-US" w:eastAsia="zh-CN" w:bidi="ar"/>
              </w:rPr>
              <w:t>——</w:t>
            </w:r>
          </w:p>
        </w:tc>
      </w:tr>
    </w:tbl>
    <w:p w14:paraId="5312B69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theme="minorEastAsia"/>
          <w:spacing w:val="0"/>
          <w:sz w:val="24"/>
          <w:szCs w:val="24"/>
        </w:rPr>
      </w:pPr>
    </w:p>
    <w:p w14:paraId="4194D4D7">
      <w:pPr>
        <w:keepNext/>
        <w:keepLines/>
        <w:pageBreakBefore w:val="0"/>
        <w:kinsoku/>
        <w:wordWrap/>
        <w:overflowPunct w:val="0"/>
        <w:topLinePunct w:val="0"/>
        <w:bidi w:val="0"/>
        <w:adjustRightInd w:val="0"/>
        <w:spacing w:line="480" w:lineRule="exact"/>
        <w:jc w:val="left"/>
        <w:textAlignment w:val="baseline"/>
        <w:outlineLvl w:val="1"/>
        <w:rPr>
          <w:rFonts w:hint="eastAsia" w:ascii="宋体" w:hAnsi="宋体" w:eastAsia="宋体" w:cs="宋体"/>
          <w:b/>
          <w:bCs/>
          <w:color w:val="000000"/>
          <w:spacing w:val="0"/>
          <w:sz w:val="24"/>
          <w:szCs w:val="20"/>
        </w:rPr>
      </w:pPr>
      <w:r>
        <w:rPr>
          <w:rFonts w:hint="eastAsia" w:ascii="宋体" w:hAnsi="宋体" w:eastAsia="宋体" w:cs="宋体"/>
          <w:b/>
          <w:bCs/>
          <w:spacing w:val="0"/>
          <w:sz w:val="24"/>
          <w:lang w:eastAsia="zh-CN"/>
        </w:rPr>
        <w:t>5.</w:t>
      </w:r>
      <w:r>
        <w:rPr>
          <w:rFonts w:hint="eastAsia" w:ascii="宋体" w:hAnsi="宋体" w:eastAsia="宋体" w:cs="宋体"/>
          <w:b/>
          <w:bCs/>
          <w:spacing w:val="0"/>
          <w:sz w:val="24"/>
        </w:rPr>
        <w:t>成交</w:t>
      </w:r>
      <w:r>
        <w:rPr>
          <w:rFonts w:hint="eastAsia" w:ascii="宋体" w:hAnsi="宋体" w:eastAsia="宋体" w:cs="宋体"/>
          <w:b/>
          <w:bCs/>
          <w:color w:val="000000"/>
          <w:spacing w:val="0"/>
          <w:sz w:val="24"/>
          <w:szCs w:val="20"/>
        </w:rPr>
        <w:t>供应商的确定</w:t>
      </w:r>
    </w:p>
    <w:p w14:paraId="43753A1C">
      <w:pPr>
        <w:pageBreakBefore w:val="0"/>
        <w:widowControl/>
        <w:tabs>
          <w:tab w:val="left" w:pos="0"/>
          <w:tab w:val="left" w:pos="993"/>
          <w:tab w:val="left" w:pos="1134"/>
        </w:tabs>
        <w:kinsoku/>
        <w:wordWrap/>
        <w:topLinePunct w:val="0"/>
        <w:bidi w:val="0"/>
        <w:adjustRightInd w:val="0"/>
        <w:snapToGrid w:val="0"/>
        <w:spacing w:line="480" w:lineRule="exact"/>
        <w:ind w:firstLine="480" w:firstLineChars="200"/>
        <w:rPr>
          <w:rFonts w:hint="eastAsia" w:ascii="宋体" w:hAnsi="宋体" w:eastAsia="宋体" w:cs="宋体"/>
          <w:bCs/>
          <w:spacing w:val="0"/>
          <w:sz w:val="24"/>
        </w:rPr>
      </w:pPr>
      <w:r>
        <w:rPr>
          <w:rFonts w:hint="eastAsia" w:ascii="宋体" w:hAnsi="宋体" w:eastAsia="宋体" w:cs="宋体"/>
          <w:bCs/>
          <w:spacing w:val="0"/>
          <w:sz w:val="24"/>
        </w:rPr>
        <w:t>5.1磋商小组按综合得分（总得分）从高到低排序，推荐1-3名成交供应商，综合得分第一名的为本项目第一成交供应商。</w:t>
      </w:r>
    </w:p>
    <w:p w14:paraId="14153171">
      <w:pPr>
        <w:pageBreakBefore w:val="0"/>
        <w:widowControl/>
        <w:tabs>
          <w:tab w:val="left" w:pos="0"/>
          <w:tab w:val="left" w:pos="993"/>
          <w:tab w:val="left" w:pos="1134"/>
        </w:tabs>
        <w:kinsoku/>
        <w:wordWrap/>
        <w:topLinePunct w:val="0"/>
        <w:bidi w:val="0"/>
        <w:adjustRightInd w:val="0"/>
        <w:snapToGrid w:val="0"/>
        <w:spacing w:line="480" w:lineRule="exact"/>
        <w:ind w:firstLine="480" w:firstLineChars="200"/>
        <w:rPr>
          <w:rFonts w:hint="eastAsia" w:ascii="宋体" w:hAnsi="宋体" w:eastAsia="宋体" w:cs="宋体"/>
          <w:bCs/>
          <w:spacing w:val="0"/>
          <w:sz w:val="24"/>
        </w:rPr>
      </w:pPr>
      <w:r>
        <w:rPr>
          <w:rFonts w:hint="eastAsia" w:ascii="宋体" w:hAnsi="宋体" w:eastAsia="宋体" w:cs="宋体"/>
          <w:bCs/>
          <w:spacing w:val="0"/>
          <w:sz w:val="24"/>
        </w:rPr>
        <w:t>5.2定标原则</w:t>
      </w:r>
    </w:p>
    <w:p w14:paraId="0B522EC7">
      <w:pPr>
        <w:widowControl/>
        <w:tabs>
          <w:tab w:val="left" w:pos="0"/>
          <w:tab w:val="left" w:pos="993"/>
          <w:tab w:val="left" w:pos="1134"/>
        </w:tabs>
        <w:adjustRightInd w:val="0"/>
        <w:snapToGrid w:val="0"/>
        <w:spacing w:line="360" w:lineRule="auto"/>
        <w:ind w:firstLine="480" w:firstLineChars="200"/>
        <w:rPr>
          <w:rFonts w:hint="eastAsia" w:ascii="宋体" w:hAnsi="宋体" w:eastAsia="宋体" w:cs="宋体"/>
          <w:bCs/>
          <w:spacing w:val="0"/>
          <w:sz w:val="24"/>
        </w:rPr>
      </w:pPr>
      <w:r>
        <w:rPr>
          <w:rFonts w:hint="eastAsia" w:ascii="宋体" w:hAnsi="宋体" w:eastAsia="宋体" w:cs="宋体"/>
          <w:bCs/>
          <w:spacing w:val="0"/>
          <w:sz w:val="24"/>
        </w:rPr>
        <w:t>（1）磋商小组将向采购人推荐评标最后综合得分最高的前三名供应商为成交供应商，并标明排列顺序；</w:t>
      </w:r>
    </w:p>
    <w:p w14:paraId="24D72DA5">
      <w:pPr>
        <w:widowControl/>
        <w:tabs>
          <w:tab w:val="left" w:pos="0"/>
          <w:tab w:val="left" w:pos="993"/>
          <w:tab w:val="left" w:pos="1134"/>
        </w:tabs>
        <w:adjustRightInd w:val="0"/>
        <w:snapToGrid w:val="0"/>
        <w:spacing w:line="360" w:lineRule="auto"/>
        <w:ind w:firstLine="480" w:firstLineChars="200"/>
        <w:rPr>
          <w:rFonts w:hint="eastAsia" w:ascii="宋体" w:hAnsi="宋体" w:eastAsia="宋体" w:cs="宋体"/>
          <w:bCs/>
          <w:spacing w:val="0"/>
          <w:sz w:val="24"/>
          <w:lang w:eastAsia="zh-CN"/>
        </w:rPr>
      </w:pPr>
      <w:r>
        <w:rPr>
          <w:rFonts w:hint="eastAsia" w:ascii="宋体" w:hAnsi="宋体" w:eastAsia="宋体" w:cs="宋体"/>
          <w:bCs/>
          <w:spacing w:val="0"/>
          <w:sz w:val="24"/>
        </w:rPr>
        <w:t>（2）由</w:t>
      </w:r>
      <w:r>
        <w:rPr>
          <w:rFonts w:hint="eastAsia" w:ascii="宋体" w:hAnsi="宋体" w:eastAsia="宋体" w:cs="宋体"/>
          <w:bCs/>
          <w:spacing w:val="0"/>
          <w:sz w:val="24"/>
          <w:lang w:val="en-US" w:eastAsia="zh-CN"/>
        </w:rPr>
        <w:t>采购人</w:t>
      </w:r>
      <w:r>
        <w:rPr>
          <w:rFonts w:hint="eastAsia" w:ascii="宋体" w:hAnsi="宋体" w:eastAsia="宋体" w:cs="宋体"/>
          <w:bCs/>
          <w:spacing w:val="0"/>
          <w:sz w:val="24"/>
        </w:rPr>
        <w:t>根据成交供应商排序确定第一成交供应商为成交人。</w:t>
      </w:r>
    </w:p>
    <w:p w14:paraId="4EE014B3">
      <w:pPr>
        <w:widowControl/>
        <w:tabs>
          <w:tab w:val="left" w:pos="0"/>
          <w:tab w:val="left" w:pos="993"/>
          <w:tab w:val="left" w:pos="1134"/>
        </w:tabs>
        <w:adjustRightInd w:val="0"/>
        <w:snapToGrid w:val="0"/>
        <w:spacing w:line="360" w:lineRule="auto"/>
        <w:ind w:firstLine="480" w:firstLineChars="200"/>
        <w:rPr>
          <w:rFonts w:hint="eastAsia" w:ascii="宋体" w:hAnsi="宋体" w:eastAsia="宋体" w:cs="宋体"/>
          <w:bCs/>
          <w:spacing w:val="0"/>
          <w:sz w:val="24"/>
        </w:rPr>
      </w:pPr>
      <w:r>
        <w:rPr>
          <w:rFonts w:hint="eastAsia" w:ascii="宋体" w:hAnsi="宋体" w:eastAsia="宋体" w:cs="宋体"/>
          <w:bCs/>
          <w:spacing w:val="0"/>
          <w:sz w:val="24"/>
        </w:rPr>
        <w:t>（3）成交供应商放弃成交，因不可抗力提出不能履行合同，或者采购文件规定应当提交履约保证金而在规定期限内未能提交的，采购人将按规定取消成交供应商成交资格。</w:t>
      </w:r>
    </w:p>
    <w:p w14:paraId="6885F23B">
      <w:pPr>
        <w:widowControl/>
        <w:tabs>
          <w:tab w:val="left" w:pos="0"/>
          <w:tab w:val="left" w:pos="993"/>
          <w:tab w:val="left" w:pos="1134"/>
        </w:tabs>
        <w:adjustRightInd w:val="0"/>
        <w:snapToGrid w:val="0"/>
        <w:spacing w:line="360" w:lineRule="auto"/>
        <w:ind w:firstLine="480" w:firstLineChars="200"/>
        <w:rPr>
          <w:rFonts w:hint="eastAsia" w:ascii="宋体" w:hAnsi="宋体" w:eastAsia="宋体" w:cs="宋体"/>
          <w:bCs/>
          <w:spacing w:val="0"/>
          <w:sz w:val="24"/>
        </w:rPr>
      </w:pPr>
      <w:r>
        <w:rPr>
          <w:rFonts w:hint="eastAsia" w:ascii="宋体" w:hAnsi="宋体" w:eastAsia="宋体" w:cs="宋体"/>
          <w:bCs/>
          <w:spacing w:val="0"/>
          <w:sz w:val="24"/>
        </w:rPr>
        <w:t>5.3成交供应商在取得《成交通知书》后，在成交通知书规定的时间内，凭成交通知书由法定代表人或授权代理人前往采购人签订合同。</w:t>
      </w:r>
    </w:p>
    <w:p w14:paraId="653FE869">
      <w:pPr>
        <w:pStyle w:val="14"/>
        <w:snapToGrid w:val="0"/>
        <w:spacing w:before="0" w:after="0"/>
        <w:ind w:firstLine="482" w:firstLineChars="200"/>
        <w:jc w:val="both"/>
        <w:rPr>
          <w:rFonts w:hint="eastAsia" w:ascii="宋体" w:hAnsi="宋体" w:eastAsia="宋体" w:cs="宋体"/>
          <w:b/>
          <w:color w:val="FF0000"/>
          <w:spacing w:val="0"/>
          <w:kern w:val="2"/>
        </w:rPr>
        <w:sectPr>
          <w:footerReference r:id="rId5" w:type="first"/>
          <w:footerReference r:id="rId4" w:type="default"/>
          <w:pgSz w:w="11907" w:h="16840"/>
          <w:pgMar w:top="1440" w:right="1080" w:bottom="1440" w:left="1080" w:header="851" w:footer="907" w:gutter="0"/>
          <w:pgNumType w:start="1"/>
          <w:cols w:space="720" w:num="1"/>
          <w:rtlGutter w:val="1"/>
          <w:docGrid w:linePitch="286" w:charSpace="0"/>
        </w:sectPr>
      </w:pPr>
    </w:p>
    <w:p w14:paraId="1CA284E8">
      <w:pPr>
        <w:pStyle w:val="2"/>
        <w:spacing w:line="360" w:lineRule="auto"/>
        <w:jc w:val="center"/>
        <w:rPr>
          <w:rFonts w:hint="eastAsia" w:ascii="宋体" w:hAnsi="宋体" w:eastAsia="宋体" w:cs="宋体"/>
          <w:b/>
          <w:bCs/>
          <w:spacing w:val="0"/>
          <w:sz w:val="32"/>
          <w:szCs w:val="32"/>
        </w:rPr>
      </w:pPr>
      <w:r>
        <w:rPr>
          <w:rFonts w:hint="eastAsia" w:ascii="宋体" w:hAnsi="宋体" w:eastAsia="宋体" w:cs="宋体"/>
          <w:b/>
          <w:bCs/>
          <w:spacing w:val="0"/>
          <w:sz w:val="32"/>
          <w:szCs w:val="32"/>
        </w:rPr>
        <w:t>第六章 响应文件的组成和格式</w:t>
      </w:r>
    </w:p>
    <w:p w14:paraId="630B3022">
      <w:pPr>
        <w:spacing w:line="360" w:lineRule="auto"/>
        <w:rPr>
          <w:rFonts w:hint="eastAsia" w:ascii="宋体" w:hAnsi="宋体" w:eastAsia="宋体" w:cs="宋体"/>
          <w:b/>
          <w:spacing w:val="0"/>
          <w:sz w:val="44"/>
          <w:szCs w:val="44"/>
        </w:rPr>
      </w:pPr>
    </w:p>
    <w:p w14:paraId="68B82658">
      <w:pPr>
        <w:pStyle w:val="3"/>
        <w:rPr>
          <w:rFonts w:hint="eastAsia" w:ascii="宋体" w:hAnsi="宋体" w:eastAsia="宋体" w:cs="宋体"/>
          <w:spacing w:val="0"/>
        </w:rPr>
      </w:pPr>
    </w:p>
    <w:p w14:paraId="6A49F1DC">
      <w:pPr>
        <w:rPr>
          <w:rFonts w:hint="eastAsia" w:ascii="宋体" w:hAnsi="宋体" w:eastAsia="宋体" w:cs="宋体"/>
          <w:spacing w:val="0"/>
        </w:rPr>
      </w:pPr>
    </w:p>
    <w:p w14:paraId="0C72363E">
      <w:pPr>
        <w:jc w:val="center"/>
        <w:rPr>
          <w:rFonts w:hint="eastAsia" w:ascii="宋体" w:hAnsi="宋体" w:eastAsia="宋体" w:cs="宋体"/>
          <w:b/>
          <w:spacing w:val="0"/>
          <w:sz w:val="72"/>
          <w:szCs w:val="21"/>
        </w:rPr>
      </w:pPr>
      <w:r>
        <w:rPr>
          <w:rFonts w:hint="eastAsia" w:ascii="宋体" w:hAnsi="宋体" w:eastAsia="宋体" w:cs="宋体"/>
          <w:b/>
          <w:spacing w:val="0"/>
          <w:sz w:val="72"/>
          <w:szCs w:val="21"/>
        </w:rPr>
        <w:t>竞争性磋商响应文件</w:t>
      </w:r>
    </w:p>
    <w:p w14:paraId="2C108CC8">
      <w:pPr>
        <w:rPr>
          <w:rFonts w:hint="eastAsia" w:ascii="宋体" w:hAnsi="宋体" w:eastAsia="宋体" w:cs="宋体"/>
          <w:b/>
          <w:spacing w:val="0"/>
          <w:sz w:val="36"/>
          <w:szCs w:val="21"/>
        </w:rPr>
      </w:pPr>
    </w:p>
    <w:p w14:paraId="399F61ED">
      <w:pPr>
        <w:jc w:val="center"/>
        <w:rPr>
          <w:rFonts w:hint="eastAsia" w:ascii="宋体" w:hAnsi="宋体" w:eastAsia="宋体" w:cs="宋体"/>
          <w:b/>
          <w:spacing w:val="0"/>
          <w:sz w:val="36"/>
          <w:szCs w:val="21"/>
        </w:rPr>
      </w:pPr>
      <w:r>
        <w:rPr>
          <w:rFonts w:hint="eastAsia" w:ascii="宋体" w:hAnsi="宋体" w:eastAsia="宋体" w:cs="宋体"/>
          <w:b/>
          <w:spacing w:val="0"/>
          <w:sz w:val="36"/>
          <w:szCs w:val="21"/>
        </w:rPr>
        <w:t>（正或副本）</w:t>
      </w:r>
    </w:p>
    <w:p w14:paraId="25448CBE">
      <w:pPr>
        <w:ind w:firstLine="964" w:firstLineChars="300"/>
        <w:jc w:val="center"/>
        <w:rPr>
          <w:rFonts w:hint="eastAsia" w:ascii="宋体" w:hAnsi="宋体" w:eastAsia="宋体" w:cs="宋体"/>
          <w:b/>
          <w:spacing w:val="0"/>
          <w:sz w:val="32"/>
          <w:szCs w:val="20"/>
        </w:rPr>
      </w:pPr>
    </w:p>
    <w:p w14:paraId="6F8855BB">
      <w:pPr>
        <w:jc w:val="center"/>
        <w:rPr>
          <w:rFonts w:hint="eastAsia" w:ascii="宋体" w:hAnsi="宋体" w:eastAsia="宋体" w:cs="宋体"/>
          <w:b/>
          <w:spacing w:val="0"/>
          <w:sz w:val="32"/>
          <w:szCs w:val="20"/>
        </w:rPr>
      </w:pPr>
      <w:r>
        <w:rPr>
          <w:rFonts w:hint="eastAsia" w:ascii="宋体" w:hAnsi="宋体" w:eastAsia="宋体" w:cs="宋体"/>
          <w:b/>
          <w:spacing w:val="0"/>
          <w:sz w:val="32"/>
          <w:szCs w:val="20"/>
        </w:rPr>
        <w:t>（资格审查证明文件/商务技术响应文件/价格响应文件）</w:t>
      </w:r>
    </w:p>
    <w:p w14:paraId="4DC94CD7">
      <w:pPr>
        <w:ind w:firstLine="964" w:firstLineChars="300"/>
        <w:rPr>
          <w:rFonts w:hint="eastAsia" w:ascii="宋体" w:hAnsi="宋体" w:eastAsia="宋体" w:cs="宋体"/>
          <w:b/>
          <w:spacing w:val="0"/>
          <w:sz w:val="32"/>
          <w:szCs w:val="20"/>
        </w:rPr>
      </w:pPr>
    </w:p>
    <w:p w14:paraId="773A4CCD">
      <w:pPr>
        <w:pStyle w:val="10"/>
        <w:ind w:firstLine="723"/>
        <w:rPr>
          <w:rFonts w:hint="eastAsia" w:ascii="宋体" w:hAnsi="宋体" w:eastAsia="宋体"/>
          <w:b/>
          <w:spacing w:val="0"/>
          <w:sz w:val="36"/>
          <w:szCs w:val="21"/>
        </w:rPr>
      </w:pPr>
    </w:p>
    <w:p w14:paraId="554B1C64">
      <w:pPr>
        <w:pStyle w:val="10"/>
        <w:ind w:firstLine="723"/>
        <w:rPr>
          <w:rFonts w:hint="eastAsia" w:ascii="宋体" w:hAnsi="宋体" w:eastAsia="宋体"/>
          <w:b/>
          <w:spacing w:val="0"/>
          <w:sz w:val="36"/>
          <w:szCs w:val="21"/>
        </w:rPr>
      </w:pPr>
    </w:p>
    <w:p w14:paraId="5C62619F">
      <w:pPr>
        <w:pStyle w:val="10"/>
        <w:ind w:firstLine="723"/>
        <w:rPr>
          <w:rFonts w:hint="eastAsia" w:ascii="宋体" w:hAnsi="宋体" w:eastAsia="宋体"/>
          <w:b/>
          <w:spacing w:val="0"/>
          <w:sz w:val="36"/>
          <w:szCs w:val="21"/>
        </w:rPr>
      </w:pPr>
    </w:p>
    <w:p w14:paraId="1F026C0D">
      <w:pPr>
        <w:ind w:firstLine="1084" w:firstLineChars="300"/>
        <w:rPr>
          <w:rFonts w:hint="eastAsia" w:ascii="宋体" w:hAnsi="宋体" w:eastAsia="宋体" w:cs="宋体"/>
          <w:b/>
          <w:spacing w:val="0"/>
          <w:sz w:val="36"/>
          <w:szCs w:val="21"/>
        </w:rPr>
      </w:pPr>
    </w:p>
    <w:p w14:paraId="731FBA8C">
      <w:pPr>
        <w:spacing w:line="360" w:lineRule="auto"/>
        <w:ind w:left="3607" w:leftChars="513" w:hanging="2530" w:hangingChars="700"/>
        <w:rPr>
          <w:rFonts w:hint="eastAsia" w:ascii="宋体" w:hAnsi="宋体" w:eastAsia="宋体" w:cs="宋体"/>
          <w:b/>
          <w:spacing w:val="0"/>
          <w:sz w:val="36"/>
        </w:rPr>
      </w:pPr>
      <w:r>
        <w:rPr>
          <w:rFonts w:hint="eastAsia" w:ascii="宋体" w:hAnsi="宋体" w:eastAsia="宋体" w:cs="宋体"/>
          <w:b/>
          <w:spacing w:val="0"/>
          <w:sz w:val="36"/>
        </w:rPr>
        <w:t>项 目 名 称：</w:t>
      </w:r>
    </w:p>
    <w:p w14:paraId="0D8E973C">
      <w:pPr>
        <w:spacing w:line="360" w:lineRule="auto"/>
        <w:ind w:firstLine="1084" w:firstLineChars="300"/>
        <w:rPr>
          <w:rFonts w:hint="eastAsia" w:ascii="宋体" w:hAnsi="宋体" w:eastAsia="宋体" w:cs="宋体"/>
          <w:b/>
          <w:spacing w:val="0"/>
          <w:sz w:val="36"/>
        </w:rPr>
      </w:pPr>
      <w:r>
        <w:rPr>
          <w:rFonts w:hint="eastAsia" w:ascii="宋体" w:hAnsi="宋体" w:eastAsia="宋体" w:cs="宋体"/>
          <w:b/>
          <w:spacing w:val="0"/>
          <w:sz w:val="36"/>
        </w:rPr>
        <w:t xml:space="preserve">供应商名称：               </w:t>
      </w:r>
    </w:p>
    <w:p w14:paraId="61E7FCDF">
      <w:pPr>
        <w:spacing w:line="360" w:lineRule="auto"/>
        <w:rPr>
          <w:rFonts w:hint="eastAsia" w:ascii="宋体" w:hAnsi="宋体" w:eastAsia="宋体" w:cs="宋体"/>
          <w:spacing w:val="0"/>
          <w:sz w:val="28"/>
          <w:szCs w:val="28"/>
        </w:rPr>
      </w:pPr>
      <w:r>
        <w:rPr>
          <w:rFonts w:hint="eastAsia" w:ascii="宋体" w:hAnsi="宋体" w:eastAsia="宋体" w:cs="宋体"/>
          <w:b/>
          <w:spacing w:val="0"/>
          <w:sz w:val="36"/>
        </w:rPr>
        <w:t xml:space="preserve">      日       期：</w:t>
      </w:r>
    </w:p>
    <w:p w14:paraId="18A332BE">
      <w:pPr>
        <w:spacing w:line="360" w:lineRule="auto"/>
        <w:jc w:val="center"/>
        <w:rPr>
          <w:rFonts w:hint="eastAsia" w:ascii="宋体" w:hAnsi="宋体" w:eastAsia="宋体" w:cs="宋体"/>
          <w:spacing w:val="0"/>
          <w:sz w:val="28"/>
          <w:szCs w:val="28"/>
        </w:rPr>
      </w:pPr>
    </w:p>
    <w:p w14:paraId="4ADD2819">
      <w:pPr>
        <w:spacing w:line="360" w:lineRule="auto"/>
        <w:jc w:val="center"/>
        <w:rPr>
          <w:rFonts w:hint="eastAsia" w:ascii="宋体" w:hAnsi="宋体" w:eastAsia="宋体" w:cs="宋体"/>
          <w:spacing w:val="0"/>
          <w:sz w:val="28"/>
          <w:szCs w:val="28"/>
        </w:rPr>
      </w:pPr>
    </w:p>
    <w:p w14:paraId="5D91F56F">
      <w:pPr>
        <w:spacing w:line="360" w:lineRule="auto"/>
        <w:jc w:val="center"/>
        <w:rPr>
          <w:rFonts w:hint="eastAsia" w:ascii="宋体" w:hAnsi="宋体" w:eastAsia="宋体" w:cs="宋体"/>
          <w:spacing w:val="0"/>
          <w:sz w:val="28"/>
          <w:szCs w:val="28"/>
        </w:rPr>
      </w:pPr>
    </w:p>
    <w:p w14:paraId="3A15F7FB">
      <w:pPr>
        <w:spacing w:line="360" w:lineRule="auto"/>
        <w:jc w:val="both"/>
        <w:rPr>
          <w:rFonts w:hint="eastAsia" w:ascii="宋体" w:hAnsi="宋体" w:eastAsia="宋体" w:cs="宋体"/>
          <w:spacing w:val="0"/>
          <w:sz w:val="28"/>
          <w:szCs w:val="28"/>
        </w:rPr>
      </w:pPr>
    </w:p>
    <w:p w14:paraId="79CA0A60">
      <w:pPr>
        <w:spacing w:line="360" w:lineRule="auto"/>
        <w:jc w:val="center"/>
        <w:rPr>
          <w:rFonts w:hint="eastAsia" w:ascii="宋体" w:hAnsi="宋体" w:eastAsia="宋体" w:cs="宋体"/>
          <w:b/>
          <w:bCs/>
          <w:spacing w:val="0"/>
          <w:sz w:val="40"/>
          <w:szCs w:val="40"/>
        </w:rPr>
      </w:pPr>
      <w:r>
        <w:rPr>
          <w:rFonts w:hint="eastAsia" w:ascii="宋体" w:hAnsi="宋体" w:eastAsia="宋体" w:cs="宋体"/>
          <w:b/>
          <w:bCs/>
          <w:spacing w:val="0"/>
          <w:sz w:val="40"/>
          <w:szCs w:val="40"/>
        </w:rPr>
        <w:t>第一部分 资格证明材料内容</w:t>
      </w:r>
    </w:p>
    <w:p w14:paraId="11BE29E5">
      <w:pPr>
        <w:spacing w:line="360" w:lineRule="auto"/>
        <w:rPr>
          <w:rFonts w:hint="eastAsia" w:ascii="宋体" w:hAnsi="宋体" w:eastAsia="宋体" w:cs="宋体"/>
          <w:spacing w:val="0"/>
          <w:sz w:val="28"/>
          <w:szCs w:val="28"/>
        </w:rPr>
      </w:pPr>
    </w:p>
    <w:p w14:paraId="11CCA94C">
      <w:pPr>
        <w:spacing w:line="360" w:lineRule="auto"/>
        <w:rPr>
          <w:rFonts w:hint="eastAsia" w:ascii="宋体" w:hAnsi="宋体" w:eastAsia="宋体" w:cs="宋体"/>
          <w:spacing w:val="0"/>
          <w:sz w:val="28"/>
          <w:szCs w:val="28"/>
        </w:rPr>
      </w:pPr>
    </w:p>
    <w:p w14:paraId="27EF6803">
      <w:pPr>
        <w:spacing w:line="360" w:lineRule="auto"/>
        <w:rPr>
          <w:rFonts w:hint="eastAsia" w:ascii="宋体" w:hAnsi="宋体" w:eastAsia="宋体" w:cs="宋体"/>
          <w:spacing w:val="0"/>
          <w:sz w:val="28"/>
          <w:szCs w:val="28"/>
        </w:rPr>
      </w:pPr>
    </w:p>
    <w:p w14:paraId="7787475C">
      <w:pPr>
        <w:numPr>
          <w:ilvl w:val="0"/>
          <w:numId w:val="0"/>
        </w:numPr>
        <w:jc w:val="center"/>
        <w:rPr>
          <w:rFonts w:hint="eastAsia" w:ascii="宋体" w:hAnsi="宋体" w:eastAsia="宋体" w:cs="宋体"/>
          <w:bCs/>
          <w:color w:val="000000"/>
          <w:spacing w:val="0"/>
          <w:kern w:val="0"/>
          <w:sz w:val="36"/>
          <w:szCs w:val="36"/>
          <w:lang w:eastAsia="zh-CN"/>
        </w:rPr>
      </w:pPr>
      <w:bookmarkStart w:id="116" w:name="_Toc396833717"/>
      <w:r>
        <w:rPr>
          <w:rFonts w:hint="eastAsia" w:ascii="宋体" w:hAnsi="宋体" w:eastAsia="宋体" w:cs="宋体"/>
          <w:bCs/>
          <w:color w:val="000000"/>
          <w:spacing w:val="0"/>
          <w:kern w:val="0"/>
          <w:sz w:val="36"/>
          <w:szCs w:val="36"/>
          <w:lang w:val="en-US" w:eastAsia="zh-CN" w:bidi="ar-SA"/>
        </w:rPr>
        <w:t>1、</w:t>
      </w:r>
      <w:r>
        <w:rPr>
          <w:rFonts w:hint="eastAsia" w:ascii="宋体" w:hAnsi="宋体" w:eastAsia="宋体" w:cs="宋体"/>
          <w:bCs/>
          <w:color w:val="000000"/>
          <w:spacing w:val="0"/>
          <w:kern w:val="0"/>
          <w:sz w:val="36"/>
          <w:szCs w:val="36"/>
          <w:lang w:eastAsia="zh-CN"/>
        </w:rPr>
        <w:t>供应商营业执照（复印件加盖公章）</w:t>
      </w:r>
    </w:p>
    <w:p w14:paraId="55016E29">
      <w:pPr>
        <w:rPr>
          <w:rFonts w:hint="eastAsia" w:ascii="宋体" w:hAnsi="宋体" w:eastAsia="宋体" w:cs="宋体"/>
          <w:bCs/>
          <w:color w:val="000000"/>
          <w:spacing w:val="0"/>
          <w:kern w:val="0"/>
          <w:sz w:val="36"/>
          <w:szCs w:val="36"/>
          <w:lang w:eastAsia="zh-CN"/>
        </w:rPr>
        <w:sectPr>
          <w:pgSz w:w="11906" w:h="16838"/>
          <w:pgMar w:top="1440" w:right="1080" w:bottom="1440" w:left="1080" w:header="851" w:footer="992" w:gutter="0"/>
          <w:pgBorders>
            <w:top w:val="none" w:sz="0" w:space="0"/>
            <w:left w:val="none" w:sz="0" w:space="0"/>
            <w:bottom w:val="none" w:sz="0" w:space="0"/>
            <w:right w:val="none" w:sz="0" w:space="0"/>
          </w:pgBorders>
          <w:cols w:space="0" w:num="1"/>
          <w:rtlGutter w:val="0"/>
          <w:docGrid w:type="lines" w:linePitch="319" w:charSpace="0"/>
        </w:sectPr>
      </w:pPr>
      <w:r>
        <w:rPr>
          <w:rFonts w:hint="eastAsia" w:ascii="宋体" w:hAnsi="宋体" w:eastAsia="宋体" w:cs="宋体"/>
          <w:bCs/>
          <w:color w:val="000000"/>
          <w:spacing w:val="0"/>
          <w:kern w:val="0"/>
          <w:sz w:val="36"/>
          <w:szCs w:val="36"/>
          <w:lang w:eastAsia="zh-CN"/>
        </w:rPr>
        <w:br w:type="page"/>
      </w:r>
    </w:p>
    <w:p w14:paraId="5C12BE9C">
      <w:pPr>
        <w:rPr>
          <w:rFonts w:hint="eastAsia" w:ascii="宋体" w:hAnsi="宋体" w:eastAsia="宋体" w:cs="宋体"/>
          <w:bCs/>
          <w:color w:val="000000"/>
          <w:spacing w:val="0"/>
          <w:kern w:val="0"/>
          <w:sz w:val="36"/>
          <w:szCs w:val="36"/>
          <w:lang w:eastAsia="zh-CN"/>
        </w:rPr>
      </w:pPr>
    </w:p>
    <w:p w14:paraId="0C8BE1CA">
      <w:pPr>
        <w:jc w:val="center"/>
        <w:rPr>
          <w:rFonts w:hint="eastAsia" w:ascii="宋体" w:hAnsi="宋体" w:eastAsia="宋体" w:cs="宋体"/>
          <w:bCs/>
          <w:color w:val="000000"/>
          <w:spacing w:val="0"/>
          <w:kern w:val="0"/>
          <w:sz w:val="36"/>
          <w:szCs w:val="36"/>
        </w:rPr>
      </w:pPr>
      <w:r>
        <w:rPr>
          <w:rFonts w:hint="eastAsia" w:ascii="宋体" w:hAnsi="宋体" w:eastAsia="宋体" w:cs="宋体"/>
          <w:bCs/>
          <w:color w:val="000000"/>
          <w:spacing w:val="0"/>
          <w:kern w:val="0"/>
          <w:sz w:val="36"/>
          <w:szCs w:val="36"/>
        </w:rPr>
        <w:t>法定代表人资格证明书</w:t>
      </w:r>
    </w:p>
    <w:p w14:paraId="08773A5B">
      <w:pPr>
        <w:jc w:val="center"/>
        <w:rPr>
          <w:rFonts w:hint="eastAsia" w:ascii="宋体" w:hAnsi="宋体" w:eastAsia="宋体" w:cs="宋体"/>
          <w:bCs/>
          <w:color w:val="000000"/>
          <w:spacing w:val="0"/>
          <w:kern w:val="0"/>
          <w:sz w:val="44"/>
        </w:rPr>
      </w:pPr>
    </w:p>
    <w:p w14:paraId="53EFB261">
      <w:pPr>
        <w:ind w:firstLine="560" w:firstLineChars="200"/>
        <w:rPr>
          <w:rFonts w:hint="eastAsia" w:ascii="宋体" w:hAnsi="宋体" w:eastAsia="宋体" w:cs="宋体"/>
          <w:bCs/>
          <w:color w:val="000000"/>
          <w:spacing w:val="0"/>
          <w:kern w:val="0"/>
          <w:sz w:val="28"/>
          <w:szCs w:val="28"/>
        </w:rPr>
      </w:pPr>
    </w:p>
    <w:p w14:paraId="03EFA2BF">
      <w:pPr>
        <w:ind w:firstLine="480" w:firstLineChars="200"/>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u w:val="single"/>
        </w:rPr>
        <w:t>（法定代表人姓名）</w:t>
      </w:r>
      <w:r>
        <w:rPr>
          <w:rFonts w:hint="eastAsia" w:ascii="宋体" w:hAnsi="宋体" w:eastAsia="宋体" w:cs="宋体"/>
          <w:bCs/>
          <w:color w:val="000000"/>
          <w:spacing w:val="0"/>
          <w:kern w:val="0"/>
          <w:sz w:val="24"/>
        </w:rPr>
        <w:t>系</w:t>
      </w:r>
      <w:r>
        <w:rPr>
          <w:rFonts w:hint="eastAsia" w:ascii="宋体" w:hAnsi="宋体" w:eastAsia="宋体" w:cs="宋体"/>
          <w:bCs/>
          <w:color w:val="000000"/>
          <w:spacing w:val="0"/>
          <w:kern w:val="0"/>
          <w:sz w:val="24"/>
          <w:u w:val="single"/>
        </w:rPr>
        <w:t>（</w:t>
      </w:r>
      <w:r>
        <w:rPr>
          <w:rFonts w:hint="eastAsia" w:ascii="宋体" w:hAnsi="宋体" w:eastAsia="宋体" w:cs="宋体"/>
          <w:bCs/>
          <w:color w:val="000000"/>
          <w:spacing w:val="0"/>
          <w:kern w:val="0"/>
          <w:sz w:val="24"/>
          <w:u w:val="single"/>
          <w:lang w:val="en-US" w:eastAsia="zh-CN"/>
        </w:rPr>
        <w:t>供应商</w:t>
      </w:r>
      <w:r>
        <w:rPr>
          <w:rFonts w:hint="eastAsia" w:ascii="宋体" w:hAnsi="宋体" w:eastAsia="宋体" w:cs="宋体"/>
          <w:bCs/>
          <w:color w:val="000000"/>
          <w:spacing w:val="0"/>
          <w:kern w:val="0"/>
          <w:sz w:val="24"/>
          <w:u w:val="single"/>
        </w:rPr>
        <w:t>全称）</w:t>
      </w:r>
      <w:r>
        <w:rPr>
          <w:rFonts w:hint="eastAsia" w:ascii="宋体" w:hAnsi="宋体" w:eastAsia="宋体" w:cs="宋体"/>
          <w:bCs/>
          <w:color w:val="000000"/>
          <w:spacing w:val="0"/>
          <w:kern w:val="0"/>
          <w:sz w:val="24"/>
        </w:rPr>
        <w:t>的法定代表人。</w:t>
      </w:r>
    </w:p>
    <w:p w14:paraId="67E351A0">
      <w:pPr>
        <w:ind w:firstLine="480" w:firstLineChars="200"/>
        <w:rPr>
          <w:rFonts w:hint="eastAsia" w:ascii="宋体" w:hAnsi="宋体" w:eastAsia="宋体" w:cs="宋体"/>
          <w:bCs/>
          <w:color w:val="000000"/>
          <w:spacing w:val="0"/>
          <w:kern w:val="0"/>
          <w:sz w:val="24"/>
        </w:rPr>
      </w:pPr>
    </w:p>
    <w:p w14:paraId="4C42B08F">
      <w:pPr>
        <w:ind w:firstLine="480" w:firstLineChars="200"/>
        <w:rPr>
          <w:rFonts w:hint="eastAsia" w:ascii="宋体" w:hAnsi="宋体" w:eastAsia="宋体" w:cs="宋体"/>
          <w:bCs/>
          <w:color w:val="000000"/>
          <w:spacing w:val="0"/>
          <w:kern w:val="0"/>
          <w:sz w:val="24"/>
        </w:rPr>
      </w:pPr>
    </w:p>
    <w:p w14:paraId="15280A17">
      <w:pPr>
        <w:ind w:firstLine="480" w:firstLineChars="200"/>
        <w:rPr>
          <w:rFonts w:hint="eastAsia" w:ascii="宋体" w:hAnsi="宋体" w:eastAsia="宋体" w:cs="宋体"/>
          <w:bCs/>
          <w:color w:val="000000"/>
          <w:spacing w:val="0"/>
          <w:kern w:val="0"/>
          <w:sz w:val="24"/>
        </w:rPr>
      </w:pPr>
    </w:p>
    <w:p w14:paraId="615AE335">
      <w:pPr>
        <w:ind w:firstLine="480" w:firstLineChars="200"/>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特此证明</w:t>
      </w:r>
    </w:p>
    <w:p w14:paraId="3CB303B5">
      <w:pPr>
        <w:ind w:firstLine="480" w:firstLineChars="200"/>
        <w:rPr>
          <w:rFonts w:hint="eastAsia" w:ascii="宋体" w:hAnsi="宋体" w:eastAsia="宋体" w:cs="宋体"/>
          <w:bCs/>
          <w:color w:val="000000"/>
          <w:spacing w:val="0"/>
          <w:kern w:val="0"/>
          <w:sz w:val="24"/>
        </w:rPr>
      </w:pPr>
    </w:p>
    <w:p w14:paraId="73E03C30">
      <w:pPr>
        <w:ind w:firstLine="480" w:firstLineChars="200"/>
        <w:rPr>
          <w:rFonts w:hint="eastAsia" w:ascii="宋体" w:hAnsi="宋体" w:eastAsia="宋体" w:cs="宋体"/>
          <w:bCs/>
          <w:color w:val="000000"/>
          <w:spacing w:val="0"/>
          <w:kern w:val="0"/>
          <w:sz w:val="24"/>
        </w:rPr>
      </w:pPr>
    </w:p>
    <w:p w14:paraId="2AF5F386">
      <w:pPr>
        <w:rPr>
          <w:rFonts w:hint="eastAsia" w:ascii="宋体" w:hAnsi="宋体" w:eastAsia="宋体" w:cs="宋体"/>
          <w:bCs/>
          <w:color w:val="000000"/>
          <w:spacing w:val="0"/>
          <w:kern w:val="0"/>
          <w:sz w:val="24"/>
        </w:rPr>
      </w:pPr>
      <w:r>
        <w:rPr>
          <w:rFonts w:hint="eastAsia" w:ascii="宋体" w:hAnsi="宋体" w:eastAsia="宋体" w:cs="宋体"/>
          <w:bCs/>
          <w:spacing w:val="0"/>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15240" b="12700"/>
                <wp:wrapNone/>
                <wp:docPr id="8" name="文本框 8"/>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31EE698A">
                            <w:pPr>
                              <w:jc w:val="center"/>
                              <w:rPr>
                                <w:rFonts w:ascii="宋体"/>
                              </w:rPr>
                            </w:pPr>
                          </w:p>
                          <w:p w14:paraId="4EABA27F">
                            <w:pPr>
                              <w:jc w:val="center"/>
                              <w:rPr>
                                <w:rFonts w:ascii="宋体"/>
                                <w:sz w:val="28"/>
                                <w:szCs w:val="28"/>
                              </w:rPr>
                            </w:pPr>
                            <w:r>
                              <w:rPr>
                                <w:rFonts w:hint="eastAsia" w:ascii="宋体" w:hAnsi="宋体"/>
                                <w:sz w:val="28"/>
                                <w:szCs w:val="28"/>
                              </w:rPr>
                              <w:t>法定代表人身份证复印件</w:t>
                            </w:r>
                          </w:p>
                          <w:p w14:paraId="03CD4B4E">
                            <w:pPr>
                              <w:jc w:val="center"/>
                              <w:rPr>
                                <w:sz w:val="28"/>
                                <w:szCs w:val="28"/>
                              </w:rPr>
                            </w:pPr>
                            <w:r>
                              <w:rPr>
                                <w:rFonts w:hint="eastAsia" w:ascii="宋体" w:hAnsi="宋体"/>
                                <w:sz w:val="28"/>
                                <w:szCs w:val="28"/>
                              </w:rPr>
                              <w:t>（正面）</w:t>
                            </w:r>
                          </w:p>
                        </w:txbxContent>
                      </wps:txbx>
                      <wps:bodyPr anchor="ctr" anchorCtr="0" upright="1"/>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B4cFilGgIAAFEEAAAOAAAAZHJzL2Uyb0RvYy54bWytVM2O0zAQ&#10;viPxDpbvNGlEUTdquhJbygUB0sIDTG0nseQ/2W6TvgC8AScu3HmufQ7GTrf7A4ce8MEZ2+NvZr5v&#10;nNX1qBU5CB+kNQ2dz0pKhGGWS9M19OuX7aslJSGC4aCsEQ09ikCv1y9frAZXi8r2VnHhCYKYUA+u&#10;oX2Mri6KwHqhIcysEwYPW+s1RFz6ruAeBkTXqqjK8k0xWM+dt0yEgLub6ZCeEP0lgLZtJRMby/Za&#10;mDiheqEgYkmhly7Qdc62bQWLn9o2iEhUQ7HSmGcMgvYuzcV6BXXnwfWSnVKAS1J4VpMGaTDoGWoD&#10;Ecjey7+gtGTeBtvGGbO6mArJjGAV8/IZN7c9OJFrQaqDO5Me/h8s+3j47InkDUXZDWgU/O7H97uf&#10;v+9+fSPLRM/gQo1etw794vjWjtg09/sBN1PVY+t1+mI9BM+R3OOZXDFGwnCzql6XV/MFJQzP5vNq&#10;sVwsEk7xcN35EN8Lq0kyGupRvUwqHD6EOLneu6RowSrJt1KpvPDd7kZ5cgBUepvHCf2JmzJkaOjV&#10;okqJALZvi22DpnZIQTBdjvfkRngMXObxL+CU2AZCPyXA0UpeUGsZhc9WL4C/M5zEo0OWDT4umnLR&#10;glOiBL7FZGXPCFJd4onUKYMMJokmKZIVx92IMMncWX5E2cCw3mLTs+jpaXETp0ewd152PZKdNc1I&#10;2GlZldOrSK38eJ3jPfwJ1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NvUrQdQAAAAJAQAADwAA&#10;AAAAAAABACAAAAAiAAAAZHJzL2Rvd25yZXYueG1sUEsBAhQAFAAAAAgAh07iQHhwWKUaAgAAUQQA&#10;AA4AAAAAAAAAAQAgAAAAIwEAAGRycy9lMm9Eb2MueG1sUEsFBgAAAAAGAAYAWQEAAK8FAAAAAA==&#10;">
                <v:fill on="t" focussize="0,0"/>
                <v:stroke color="#000000" joinstyle="miter" dashstyle="dash"/>
                <v:imagedata o:title=""/>
                <o:lock v:ext="edit" aspectratio="f"/>
                <v:textbox>
                  <w:txbxContent>
                    <w:p w14:paraId="31EE698A">
                      <w:pPr>
                        <w:jc w:val="center"/>
                        <w:rPr>
                          <w:rFonts w:ascii="宋体"/>
                        </w:rPr>
                      </w:pPr>
                    </w:p>
                    <w:p w14:paraId="4EABA27F">
                      <w:pPr>
                        <w:jc w:val="center"/>
                        <w:rPr>
                          <w:rFonts w:ascii="宋体"/>
                          <w:sz w:val="28"/>
                          <w:szCs w:val="28"/>
                        </w:rPr>
                      </w:pPr>
                      <w:r>
                        <w:rPr>
                          <w:rFonts w:hint="eastAsia" w:ascii="宋体" w:hAnsi="宋体"/>
                          <w:sz w:val="28"/>
                          <w:szCs w:val="28"/>
                        </w:rPr>
                        <w:t>法定代表人身份证复印件</w:t>
                      </w:r>
                    </w:p>
                    <w:p w14:paraId="03CD4B4E">
                      <w:pPr>
                        <w:jc w:val="center"/>
                        <w:rPr>
                          <w:sz w:val="28"/>
                          <w:szCs w:val="28"/>
                        </w:rPr>
                      </w:pPr>
                      <w:r>
                        <w:rPr>
                          <w:rFonts w:hint="eastAsia" w:ascii="宋体" w:hAnsi="宋体"/>
                          <w:sz w:val="28"/>
                          <w:szCs w:val="28"/>
                        </w:rPr>
                        <w:t>（正面）</w:t>
                      </w:r>
                    </w:p>
                  </w:txbxContent>
                </v:textbox>
              </v:shape>
            </w:pict>
          </mc:Fallback>
        </mc:AlternateContent>
      </w:r>
      <w:r>
        <w:rPr>
          <w:rFonts w:hint="eastAsia" w:ascii="宋体" w:hAnsi="宋体" w:eastAsia="宋体" w:cs="宋体"/>
          <w:bCs/>
          <w:spacing w:val="0"/>
        </w:rPr>
        <mc:AlternateContent>
          <mc:Choice Requires="wps">
            <w:drawing>
              <wp:anchor distT="0" distB="0" distL="114300" distR="114300" simplePos="0" relativeHeight="251660288" behindDoc="0" locked="0" layoutInCell="1" allowOverlap="1">
                <wp:simplePos x="0" y="0"/>
                <wp:positionH relativeFrom="column">
                  <wp:posOffset>2895600</wp:posOffset>
                </wp:positionH>
                <wp:positionV relativeFrom="paragraph">
                  <wp:posOffset>63500</wp:posOffset>
                </wp:positionV>
                <wp:extent cx="2240915" cy="1125855"/>
                <wp:effectExtent l="4445" t="4445" r="15240" b="12700"/>
                <wp:wrapNone/>
                <wp:docPr id="1" name="文本框 1"/>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28D2FB60">
                            <w:pPr>
                              <w:jc w:val="center"/>
                              <w:rPr>
                                <w:rFonts w:ascii="宋体"/>
                              </w:rPr>
                            </w:pPr>
                          </w:p>
                          <w:p w14:paraId="143AE409">
                            <w:pPr>
                              <w:jc w:val="center"/>
                              <w:rPr>
                                <w:rFonts w:ascii="宋体"/>
                                <w:sz w:val="28"/>
                                <w:szCs w:val="28"/>
                              </w:rPr>
                            </w:pPr>
                            <w:r>
                              <w:rPr>
                                <w:rFonts w:hint="eastAsia" w:ascii="宋体" w:hAnsi="宋体"/>
                                <w:sz w:val="28"/>
                                <w:szCs w:val="28"/>
                              </w:rPr>
                              <w:t>法定代表人身份证复印件</w:t>
                            </w:r>
                          </w:p>
                          <w:p w14:paraId="5811C018">
                            <w:pPr>
                              <w:jc w:val="center"/>
                              <w:rPr>
                                <w:sz w:val="28"/>
                                <w:szCs w:val="28"/>
                              </w:rPr>
                            </w:pPr>
                            <w:r>
                              <w:rPr>
                                <w:rFonts w:hint="eastAsia" w:ascii="宋体" w:hAnsi="宋体"/>
                                <w:sz w:val="28"/>
                                <w:szCs w:val="28"/>
                              </w:rPr>
                              <w:t>（反面）</w:t>
                            </w:r>
                          </w:p>
                        </w:txbxContent>
                      </wps:txbx>
                      <wps:bodyPr anchor="ctr" anchorCtr="0" upright="1"/>
                    </wps:wsp>
                  </a:graphicData>
                </a:graphic>
              </wp:anchor>
            </w:drawing>
          </mc:Choice>
          <mc:Fallback>
            <w:pict>
              <v:shape id="_x0000_s1026" o:spid="_x0000_s1026" o:spt="202" type="#_x0000_t202" style="position:absolute;left:0pt;margin-left:228pt;margin-top:5pt;height:88.65pt;width:176.45pt;z-index:251660288;v-text-anchor:middle;mso-width-relative:page;mso-height-relative:page;" fillcolor="#FFFFFF" filled="t" stroked="t" coordsize="21600,21600"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JcOWrcZAgAAUQQAAA4AAABkcnMvZTJvRG9jLnhtbK1US44T&#10;MRDdI3EHy3vSHxE000pnJCaEDQKkGQ7g2O62Jf9kO+nOBeAGrNiw51w5B2V3k/nAIgu8cJft51dV&#10;r8q9uhm1Qgfug7SmxdWixIgbapk0fYu/3G9fXWEUIjGMKGt4i4884Jv1yxerwTW8tsIqxj0CEhOa&#10;wbVYxOiaoghUcE3Cwjpu4LCzXpMIS98XzJMB2LUq6rJ8UwzWM+ct5SHA7mY6xDOjv4TQdp2kfGPp&#10;XnMTJ1bPFYmQUhDSBbzO0XYdp/FT1wUekWoxZBrzDE7A3qW5WK9I03vihKRzCOSSEJ7lpIk04PRM&#10;tSGRoL2Xf1FpSb0NtosLanUxJZIVgSyq8pk2d4I4nnMBqYM7ix7+Hy39ePjskWTQCRgZoqHgp+/f&#10;Tj9+nX5+RVWSZ3ChAdSdA1wc39oxQef9AJsp67HzOn0hHwTnIO7xLC4fI6KwWdevy+tqiRGFs6qq&#10;l1fLZeIpHq47H+J7bjVKRos9VC+LSg4fQpygfyDJW7BKsq1UKi98v7tVHh0IVHqbx8z+BKYMGlp8&#10;vaxTIATat4O2AVM7kCCYPvt7ciM8Ji7z+BdxCmxDgpgCYGAlFGm0jNxnS3DC3hmG4tGBygYeF06x&#10;aM4wUhzeYrIyMhKpLkGCdMqAgqlEUymSFcfdCDTJ3Fl2hLIRQ4WFpqfR43lxG6dHsHde9gLEzjXN&#10;TNBpuSrzq0it/Hid/T38Cd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T3nsjWAAAACgEAAA8A&#10;AAAAAAAAAQAgAAAAIgAAAGRycy9kb3ducmV2LnhtbFBLAQIUABQAAAAIAIdO4kCXDlq3GQIAAFEE&#10;AAAOAAAAAAAAAAEAIAAAACUBAABkcnMvZTJvRG9jLnhtbFBLBQYAAAAABgAGAFkBAACwBQAAAAA=&#10;">
                <v:fill on="t" focussize="0,0"/>
                <v:stroke color="#000000" joinstyle="miter" dashstyle="dash"/>
                <v:imagedata o:title=""/>
                <o:lock v:ext="edit" aspectratio="f"/>
                <v:textbox>
                  <w:txbxContent>
                    <w:p w14:paraId="28D2FB60">
                      <w:pPr>
                        <w:jc w:val="center"/>
                        <w:rPr>
                          <w:rFonts w:ascii="宋体"/>
                        </w:rPr>
                      </w:pPr>
                    </w:p>
                    <w:p w14:paraId="143AE409">
                      <w:pPr>
                        <w:jc w:val="center"/>
                        <w:rPr>
                          <w:rFonts w:ascii="宋体"/>
                          <w:sz w:val="28"/>
                          <w:szCs w:val="28"/>
                        </w:rPr>
                      </w:pPr>
                      <w:r>
                        <w:rPr>
                          <w:rFonts w:hint="eastAsia" w:ascii="宋体" w:hAnsi="宋体"/>
                          <w:sz w:val="28"/>
                          <w:szCs w:val="28"/>
                        </w:rPr>
                        <w:t>法定代表人身份证复印件</w:t>
                      </w:r>
                    </w:p>
                    <w:p w14:paraId="5811C018">
                      <w:pPr>
                        <w:jc w:val="center"/>
                        <w:rPr>
                          <w:sz w:val="28"/>
                          <w:szCs w:val="28"/>
                        </w:rPr>
                      </w:pPr>
                      <w:r>
                        <w:rPr>
                          <w:rFonts w:hint="eastAsia" w:ascii="宋体" w:hAnsi="宋体"/>
                          <w:sz w:val="28"/>
                          <w:szCs w:val="28"/>
                        </w:rPr>
                        <w:t>（反面）</w:t>
                      </w:r>
                    </w:p>
                  </w:txbxContent>
                </v:textbox>
              </v:shape>
            </w:pict>
          </mc:Fallback>
        </mc:AlternateContent>
      </w:r>
    </w:p>
    <w:p w14:paraId="5C019FCA">
      <w:pPr>
        <w:rPr>
          <w:rFonts w:hint="eastAsia" w:ascii="宋体" w:hAnsi="宋体" w:eastAsia="宋体" w:cs="宋体"/>
          <w:bCs/>
          <w:color w:val="000000"/>
          <w:spacing w:val="0"/>
          <w:kern w:val="0"/>
          <w:sz w:val="24"/>
        </w:rPr>
      </w:pPr>
    </w:p>
    <w:p w14:paraId="6EAD7F4A">
      <w:pPr>
        <w:rPr>
          <w:rFonts w:hint="eastAsia" w:ascii="宋体" w:hAnsi="宋体" w:eastAsia="宋体" w:cs="宋体"/>
          <w:bCs/>
          <w:color w:val="000000"/>
          <w:spacing w:val="0"/>
          <w:kern w:val="0"/>
          <w:sz w:val="24"/>
        </w:rPr>
      </w:pPr>
    </w:p>
    <w:p w14:paraId="0F0EBE2C">
      <w:pPr>
        <w:rPr>
          <w:rFonts w:hint="eastAsia" w:ascii="宋体" w:hAnsi="宋体" w:eastAsia="宋体" w:cs="宋体"/>
          <w:bCs/>
          <w:color w:val="000000"/>
          <w:spacing w:val="0"/>
          <w:kern w:val="0"/>
          <w:sz w:val="24"/>
        </w:rPr>
      </w:pPr>
    </w:p>
    <w:p w14:paraId="33D3959D">
      <w:pPr>
        <w:rPr>
          <w:rFonts w:hint="eastAsia" w:ascii="宋体" w:hAnsi="宋体" w:eastAsia="宋体" w:cs="宋体"/>
          <w:bCs/>
          <w:color w:val="000000"/>
          <w:spacing w:val="0"/>
          <w:kern w:val="0"/>
          <w:sz w:val="24"/>
        </w:rPr>
      </w:pPr>
    </w:p>
    <w:p w14:paraId="082F5FCF">
      <w:pPr>
        <w:rPr>
          <w:rFonts w:hint="eastAsia" w:ascii="宋体" w:hAnsi="宋体" w:eastAsia="宋体" w:cs="宋体"/>
          <w:bCs/>
          <w:color w:val="000000"/>
          <w:spacing w:val="0"/>
          <w:kern w:val="0"/>
          <w:sz w:val="24"/>
        </w:rPr>
      </w:pPr>
    </w:p>
    <w:p w14:paraId="3CDBC307">
      <w:pPr>
        <w:rPr>
          <w:rFonts w:hint="eastAsia" w:ascii="宋体" w:hAnsi="宋体" w:eastAsia="宋体" w:cs="宋体"/>
          <w:bCs/>
          <w:color w:val="000000"/>
          <w:spacing w:val="0"/>
          <w:kern w:val="0"/>
          <w:sz w:val="24"/>
        </w:rPr>
      </w:pPr>
    </w:p>
    <w:p w14:paraId="57EB99DA">
      <w:pPr>
        <w:rPr>
          <w:rFonts w:hint="eastAsia" w:ascii="宋体" w:hAnsi="宋体" w:eastAsia="宋体" w:cs="宋体"/>
          <w:bCs/>
          <w:color w:val="000000"/>
          <w:spacing w:val="0"/>
          <w:kern w:val="0"/>
          <w:sz w:val="24"/>
        </w:rPr>
      </w:pPr>
    </w:p>
    <w:p w14:paraId="44FED950">
      <w:pPr>
        <w:ind w:firstLine="4200" w:firstLineChars="1750"/>
        <w:rPr>
          <w:rFonts w:hint="eastAsia" w:ascii="宋体" w:hAnsi="宋体" w:eastAsia="宋体" w:cs="宋体"/>
          <w:bCs/>
          <w:color w:val="000000"/>
          <w:spacing w:val="0"/>
          <w:kern w:val="0"/>
          <w:sz w:val="24"/>
        </w:rPr>
      </w:pPr>
    </w:p>
    <w:p w14:paraId="65ABBDE3">
      <w:pPr>
        <w:jc w:val="center"/>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 xml:space="preserve">                   </w:t>
      </w:r>
      <w:r>
        <w:rPr>
          <w:rFonts w:hint="eastAsia" w:ascii="宋体" w:hAnsi="宋体" w:eastAsia="宋体" w:cs="宋体"/>
          <w:bCs/>
          <w:color w:val="000000"/>
          <w:spacing w:val="0"/>
          <w:kern w:val="0"/>
          <w:sz w:val="24"/>
          <w:lang w:val="en-US" w:eastAsia="zh-CN"/>
        </w:rPr>
        <w:t>供应商</w:t>
      </w:r>
      <w:r>
        <w:rPr>
          <w:rFonts w:hint="eastAsia" w:ascii="宋体" w:hAnsi="宋体" w:eastAsia="宋体" w:cs="宋体"/>
          <w:bCs/>
          <w:color w:val="000000"/>
          <w:spacing w:val="0"/>
          <w:kern w:val="0"/>
          <w:sz w:val="24"/>
        </w:rPr>
        <w:t>：（盖章）</w:t>
      </w:r>
    </w:p>
    <w:p w14:paraId="59BD6ABF">
      <w:pPr>
        <w:jc w:val="left"/>
        <w:rPr>
          <w:rFonts w:hint="eastAsia" w:ascii="宋体" w:hAnsi="宋体" w:eastAsia="宋体" w:cs="宋体"/>
          <w:bCs/>
          <w:color w:val="000000"/>
          <w:spacing w:val="0"/>
          <w:kern w:val="0"/>
          <w:sz w:val="24"/>
        </w:rPr>
      </w:pPr>
    </w:p>
    <w:p w14:paraId="2A08E0B8">
      <w:pPr>
        <w:jc w:val="center"/>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 xml:space="preserve">                         年  月  日</w:t>
      </w:r>
    </w:p>
    <w:p w14:paraId="4AC7060C">
      <w:pPr>
        <w:ind w:firstLine="5980" w:firstLineChars="1869"/>
        <w:jc w:val="left"/>
        <w:rPr>
          <w:rFonts w:hint="eastAsia" w:ascii="宋体" w:hAnsi="宋体" w:eastAsia="宋体" w:cs="宋体"/>
          <w:bCs/>
          <w:color w:val="000000"/>
          <w:spacing w:val="0"/>
          <w:kern w:val="0"/>
          <w:sz w:val="32"/>
          <w:szCs w:val="32"/>
        </w:rPr>
      </w:pPr>
    </w:p>
    <w:p w14:paraId="7BDC7A4C">
      <w:pPr>
        <w:jc w:val="center"/>
        <w:rPr>
          <w:rFonts w:hint="eastAsia" w:ascii="宋体" w:hAnsi="宋体" w:eastAsia="宋体" w:cs="宋体"/>
          <w:bCs/>
          <w:color w:val="000000"/>
          <w:spacing w:val="0"/>
          <w:kern w:val="0"/>
          <w:sz w:val="36"/>
          <w:szCs w:val="36"/>
        </w:rPr>
      </w:pPr>
      <w:r>
        <w:rPr>
          <w:rFonts w:hint="eastAsia" w:ascii="宋体" w:hAnsi="宋体" w:eastAsia="宋体" w:cs="宋体"/>
          <w:bCs/>
          <w:color w:val="000000"/>
          <w:spacing w:val="0"/>
          <w:kern w:val="0"/>
          <w:sz w:val="36"/>
          <w:szCs w:val="36"/>
        </w:rPr>
        <w:br w:type="page"/>
      </w:r>
      <w:r>
        <w:rPr>
          <w:rFonts w:hint="eastAsia" w:ascii="宋体" w:hAnsi="宋体" w:eastAsia="宋体" w:cs="宋体"/>
          <w:bCs/>
          <w:color w:val="000000"/>
          <w:spacing w:val="0"/>
          <w:kern w:val="0"/>
          <w:sz w:val="36"/>
          <w:szCs w:val="36"/>
        </w:rPr>
        <w:t>法定代表人授权书</w:t>
      </w:r>
    </w:p>
    <w:p w14:paraId="091EA9D9">
      <w:pPr>
        <w:spacing w:line="560" w:lineRule="exact"/>
        <w:rPr>
          <w:rFonts w:hint="eastAsia" w:ascii="宋体" w:hAnsi="宋体" w:eastAsia="宋体" w:cs="宋体"/>
          <w:bCs/>
          <w:color w:val="000000"/>
          <w:spacing w:val="0"/>
          <w:kern w:val="0"/>
          <w:sz w:val="28"/>
          <w:szCs w:val="28"/>
        </w:rPr>
      </w:pPr>
    </w:p>
    <w:p w14:paraId="0972FE26">
      <w:pPr>
        <w:spacing w:line="600" w:lineRule="exact"/>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南通中宏产业投资集团有限公司：</w:t>
      </w:r>
    </w:p>
    <w:p w14:paraId="0AA840E5">
      <w:pPr>
        <w:spacing w:line="600" w:lineRule="exact"/>
        <w:ind w:firstLine="511" w:firstLineChars="213"/>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u w:val="single"/>
        </w:rPr>
        <w:t>（</w:t>
      </w:r>
      <w:r>
        <w:rPr>
          <w:rFonts w:hint="eastAsia" w:ascii="宋体" w:hAnsi="宋体" w:eastAsia="宋体" w:cs="宋体"/>
          <w:bCs/>
          <w:color w:val="000000"/>
          <w:spacing w:val="0"/>
          <w:kern w:val="0"/>
          <w:sz w:val="24"/>
          <w:u w:val="single"/>
          <w:lang w:eastAsia="zh-CN"/>
        </w:rPr>
        <w:t>供应商</w:t>
      </w:r>
      <w:r>
        <w:rPr>
          <w:rFonts w:hint="eastAsia" w:ascii="宋体" w:hAnsi="宋体" w:eastAsia="宋体" w:cs="宋体"/>
          <w:bCs/>
          <w:color w:val="000000"/>
          <w:spacing w:val="0"/>
          <w:kern w:val="0"/>
          <w:sz w:val="24"/>
          <w:u w:val="single"/>
        </w:rPr>
        <w:t>全称）</w:t>
      </w:r>
      <w:r>
        <w:rPr>
          <w:rFonts w:hint="eastAsia" w:ascii="宋体" w:hAnsi="宋体" w:eastAsia="宋体" w:cs="宋体"/>
          <w:bCs/>
          <w:color w:val="000000"/>
          <w:spacing w:val="0"/>
          <w:kern w:val="0"/>
          <w:sz w:val="24"/>
        </w:rPr>
        <w:t>法定代表人</w:t>
      </w:r>
      <w:r>
        <w:rPr>
          <w:rFonts w:hint="eastAsia" w:ascii="宋体" w:hAnsi="宋体" w:eastAsia="宋体" w:cs="宋体"/>
          <w:bCs/>
          <w:color w:val="000000"/>
          <w:spacing w:val="0"/>
          <w:kern w:val="0"/>
          <w:sz w:val="24"/>
          <w:u w:val="single"/>
        </w:rPr>
        <w:t>（姓名、职务）</w:t>
      </w:r>
      <w:r>
        <w:rPr>
          <w:rFonts w:hint="eastAsia" w:ascii="宋体" w:hAnsi="宋体" w:eastAsia="宋体" w:cs="宋体"/>
          <w:bCs/>
          <w:color w:val="000000"/>
          <w:spacing w:val="0"/>
          <w:kern w:val="0"/>
          <w:sz w:val="24"/>
        </w:rPr>
        <w:t>授权</w:t>
      </w:r>
      <w:r>
        <w:rPr>
          <w:rFonts w:hint="eastAsia" w:ascii="宋体" w:hAnsi="宋体" w:eastAsia="宋体" w:cs="宋体"/>
          <w:bCs/>
          <w:color w:val="000000"/>
          <w:spacing w:val="0"/>
          <w:kern w:val="0"/>
          <w:sz w:val="24"/>
          <w:u w:val="single"/>
        </w:rPr>
        <w:t>（授权代表姓名、职务）</w:t>
      </w:r>
      <w:r>
        <w:rPr>
          <w:rFonts w:hint="eastAsia" w:ascii="宋体" w:hAnsi="宋体" w:eastAsia="宋体" w:cs="宋体"/>
          <w:bCs/>
          <w:color w:val="000000"/>
          <w:spacing w:val="0"/>
          <w:kern w:val="0"/>
          <w:sz w:val="24"/>
        </w:rPr>
        <w:t>为全权代表，参加贵单位组织的</w:t>
      </w:r>
      <w:r>
        <w:rPr>
          <w:rFonts w:hint="eastAsia" w:ascii="宋体" w:hAnsi="宋体" w:eastAsia="宋体" w:cs="宋体"/>
          <w:bCs/>
          <w:color w:val="000000"/>
          <w:spacing w:val="0"/>
          <w:kern w:val="0"/>
          <w:sz w:val="24"/>
          <w:u w:val="single"/>
        </w:rPr>
        <w:t>南通中宏产业投资集团有限公司2026年度广告业务物料制作服务项目</w:t>
      </w:r>
      <w:r>
        <w:rPr>
          <w:rFonts w:hint="eastAsia" w:ascii="宋体" w:hAnsi="宋体" w:eastAsia="宋体" w:cs="宋体"/>
          <w:bCs/>
          <w:color w:val="000000"/>
          <w:spacing w:val="0"/>
          <w:kern w:val="0"/>
          <w:sz w:val="24"/>
        </w:rPr>
        <w:t>采购活动，全权处理采购活动中的一切事宜。</w:t>
      </w:r>
    </w:p>
    <w:p w14:paraId="6986CABE">
      <w:pPr>
        <w:spacing w:line="560" w:lineRule="exact"/>
        <w:ind w:firstLine="600"/>
        <w:rPr>
          <w:rFonts w:hint="eastAsia" w:ascii="宋体" w:hAnsi="宋体" w:eastAsia="宋体" w:cs="宋体"/>
          <w:bCs/>
          <w:color w:val="000000"/>
          <w:spacing w:val="0"/>
          <w:kern w:val="0"/>
          <w:sz w:val="24"/>
        </w:rPr>
      </w:pPr>
    </w:p>
    <w:p w14:paraId="6461D0AB">
      <w:pPr>
        <w:spacing w:line="560" w:lineRule="exact"/>
        <w:ind w:left="-2" w:leftChars="-1" w:firstLine="3512"/>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lang w:val="en-US" w:eastAsia="zh-CN"/>
        </w:rPr>
        <w:t>供应商</w:t>
      </w:r>
      <w:r>
        <w:rPr>
          <w:rFonts w:hint="eastAsia" w:ascii="宋体" w:hAnsi="宋体" w:eastAsia="宋体" w:cs="宋体"/>
          <w:bCs/>
          <w:color w:val="000000"/>
          <w:spacing w:val="0"/>
          <w:kern w:val="0"/>
          <w:sz w:val="24"/>
        </w:rPr>
        <w:t>：（盖章）</w:t>
      </w:r>
    </w:p>
    <w:p w14:paraId="0DBC6D86">
      <w:pPr>
        <w:spacing w:line="560" w:lineRule="exact"/>
        <w:ind w:left="6360" w:leftChars="1413" w:hanging="3393"/>
        <w:rPr>
          <w:rFonts w:hint="eastAsia" w:ascii="宋体" w:hAnsi="宋体" w:eastAsia="宋体" w:cs="宋体"/>
          <w:bCs/>
          <w:color w:val="000000"/>
          <w:spacing w:val="0"/>
          <w:kern w:val="0"/>
          <w:sz w:val="24"/>
        </w:rPr>
      </w:pPr>
    </w:p>
    <w:p w14:paraId="27D62929">
      <w:pPr>
        <w:spacing w:line="560" w:lineRule="exact"/>
        <w:ind w:left="5875" w:leftChars="1471" w:hanging="2786" w:hangingChars="1161"/>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法定代表人：（签字或盖章）</w:t>
      </w:r>
    </w:p>
    <w:p w14:paraId="713D0639">
      <w:pPr>
        <w:spacing w:line="560" w:lineRule="exact"/>
        <w:ind w:left="6360" w:leftChars="1413" w:hanging="3393"/>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 xml:space="preserve">                     年    月    日</w:t>
      </w:r>
    </w:p>
    <w:p w14:paraId="3E0755B3">
      <w:pPr>
        <w:spacing w:line="560" w:lineRule="exact"/>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附：</w:t>
      </w:r>
    </w:p>
    <w:p w14:paraId="6D17B6FE">
      <w:pPr>
        <w:spacing w:line="560" w:lineRule="exact"/>
        <w:ind w:firstLine="573"/>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 xml:space="preserve">授权代表姓名：              </w:t>
      </w:r>
    </w:p>
    <w:p w14:paraId="56EF73F8">
      <w:pPr>
        <w:spacing w:line="560" w:lineRule="exact"/>
        <w:ind w:firstLine="573"/>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职    务：                  电    话：</w:t>
      </w:r>
    </w:p>
    <w:p w14:paraId="4EE9C1F7">
      <w:pPr>
        <w:spacing w:line="560" w:lineRule="exact"/>
        <w:ind w:firstLine="573"/>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传    真：                  邮    编：</w:t>
      </w:r>
    </w:p>
    <w:p w14:paraId="1957E2B2">
      <w:pPr>
        <w:spacing w:line="560" w:lineRule="exact"/>
        <w:ind w:firstLine="573"/>
        <w:rPr>
          <w:rFonts w:hint="eastAsia" w:ascii="宋体" w:hAnsi="宋体" w:eastAsia="宋体" w:cs="宋体"/>
          <w:bCs/>
          <w:color w:val="000000"/>
          <w:spacing w:val="0"/>
          <w:kern w:val="0"/>
          <w:sz w:val="24"/>
        </w:rPr>
      </w:pPr>
      <w:r>
        <w:rPr>
          <w:rFonts w:hint="eastAsia" w:ascii="宋体" w:hAnsi="宋体" w:eastAsia="宋体" w:cs="宋体"/>
          <w:bCs/>
          <w:color w:val="000000"/>
          <w:spacing w:val="0"/>
          <w:kern w:val="0"/>
          <w:sz w:val="24"/>
        </w:rPr>
        <w:t>通讯地址：</w:t>
      </w:r>
    </w:p>
    <w:p w14:paraId="4AFADD71">
      <w:pPr>
        <w:spacing w:line="560" w:lineRule="exact"/>
        <w:ind w:firstLine="573"/>
        <w:rPr>
          <w:rFonts w:hint="eastAsia" w:ascii="宋体" w:hAnsi="宋体" w:eastAsia="宋体" w:cs="宋体"/>
          <w:bCs/>
          <w:color w:val="000000"/>
          <w:spacing w:val="0"/>
          <w:kern w:val="0"/>
          <w:sz w:val="24"/>
        </w:rPr>
      </w:pPr>
    </w:p>
    <w:p w14:paraId="3F472AB6">
      <w:pPr>
        <w:spacing w:line="560" w:lineRule="exact"/>
        <w:ind w:firstLine="573"/>
        <w:rPr>
          <w:rFonts w:hint="eastAsia" w:ascii="宋体" w:hAnsi="宋体" w:eastAsia="宋体" w:cs="宋体"/>
          <w:bCs/>
          <w:color w:val="000000"/>
          <w:spacing w:val="0"/>
          <w:kern w:val="0"/>
          <w:sz w:val="24"/>
        </w:rPr>
      </w:pPr>
    </w:p>
    <w:p w14:paraId="431A9359">
      <w:pPr>
        <w:spacing w:line="560" w:lineRule="exact"/>
        <w:ind w:firstLine="573"/>
        <w:rPr>
          <w:rFonts w:hint="eastAsia" w:ascii="宋体" w:hAnsi="宋体" w:eastAsia="宋体" w:cs="宋体"/>
          <w:bCs/>
          <w:color w:val="000000"/>
          <w:spacing w:val="0"/>
          <w:kern w:val="0"/>
          <w:sz w:val="24"/>
        </w:rPr>
      </w:pPr>
      <w:r>
        <w:rPr>
          <w:rFonts w:hint="eastAsia" w:ascii="宋体" w:hAnsi="宋体" w:eastAsia="宋体" w:cs="宋体"/>
          <w:bCs/>
          <w:spacing w:val="0"/>
        </w:rPr>
        <mc:AlternateContent>
          <mc:Choice Requires="wps">
            <w:drawing>
              <wp:anchor distT="0" distB="0" distL="114300" distR="114300" simplePos="0" relativeHeight="251661312" behindDoc="0" locked="0" layoutInCell="1" allowOverlap="1">
                <wp:simplePos x="0" y="0"/>
                <wp:positionH relativeFrom="column">
                  <wp:posOffset>2875915</wp:posOffset>
                </wp:positionH>
                <wp:positionV relativeFrom="paragraph">
                  <wp:posOffset>119380</wp:posOffset>
                </wp:positionV>
                <wp:extent cx="2240915" cy="1125855"/>
                <wp:effectExtent l="4445" t="4445" r="15240" b="12700"/>
                <wp:wrapNone/>
                <wp:docPr id="9" name="文本框 9"/>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AABE128">
                            <w:pPr>
                              <w:jc w:val="center"/>
                              <w:rPr>
                                <w:rFonts w:ascii="宋体"/>
                              </w:rPr>
                            </w:pPr>
                          </w:p>
                          <w:p w14:paraId="16AE5ED4">
                            <w:pPr>
                              <w:jc w:val="center"/>
                              <w:rPr>
                                <w:rFonts w:ascii="宋体"/>
                                <w:sz w:val="28"/>
                                <w:szCs w:val="28"/>
                              </w:rPr>
                            </w:pPr>
                            <w:r>
                              <w:rPr>
                                <w:rFonts w:hint="eastAsia" w:ascii="宋体" w:hAnsi="宋体"/>
                                <w:sz w:val="28"/>
                                <w:szCs w:val="28"/>
                              </w:rPr>
                              <w:t>授权代表身份证复印件</w:t>
                            </w:r>
                          </w:p>
                          <w:p w14:paraId="63BE1683">
                            <w:pPr>
                              <w:jc w:val="center"/>
                              <w:rPr>
                                <w:sz w:val="28"/>
                                <w:szCs w:val="28"/>
                              </w:rPr>
                            </w:pPr>
                            <w:r>
                              <w:rPr>
                                <w:rFonts w:hint="eastAsia" w:ascii="宋体" w:hAnsi="宋体"/>
                                <w:sz w:val="28"/>
                                <w:szCs w:val="28"/>
                              </w:rPr>
                              <w:t>（反面）</w:t>
                            </w:r>
                          </w:p>
                        </w:txbxContent>
                      </wps:txbx>
                      <wps:bodyPr anchor="ctr" anchorCtr="0" upright="1"/>
                    </wps:wsp>
                  </a:graphicData>
                </a:graphic>
              </wp:anchor>
            </w:drawing>
          </mc:Choice>
          <mc:Fallback>
            <w:pict>
              <v:shape id="_x0000_s1026" o:spid="_x0000_s1026" o:spt="202" type="#_x0000_t202" style="position:absolute;left:0pt;margin-left:226.45pt;margin-top:9.4pt;height:88.65pt;width:176.45pt;z-index:251661312;v-text-anchor:middle;mso-width-relative:page;mso-height-relative:page;" fillcolor="#FFFFFF" filled="t" stroked="t" coordsize="21600,21600"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AoJoaBkCAABRBAAADgAAAGRycy9lMm9Eb2MueG1srVTNjtMw&#10;EL4j8Q6W7zRpRNFu1HQltpQLAqSFB3BtJ7HkP3ncJn0BeANOXLjzXH0Oxk63+wOHHvDBGdvjb+b7&#10;ZpzlzWg02csAytmGzmclJdJyJ5TtGvr1y+bVFSUQmRVMOysbepBAb1YvXywHX8vK9U4LGQiCWKgH&#10;39A+Rl8XBfBeGgYz56XFw9YFwyIuQ1eIwAZEN7qoyvJNMbggfHBcAuDuejqkJ8RwCaBrW8Xl2vGd&#10;kTZOqEFqFpES9MoDXeVs21by+KltQUaiG4pMY54xCNrbNBerJau7wHyv+CkFdkkKzzgZpiwGPUOt&#10;WWRkF9RfUEbx4MC1ccadKSYiWRFkMS+faXPXMy8zF5Qa/Fl0+H+w/OP+cyBKNPSaEssMFvz44/vx&#10;5+/jr2/kOskzeKjR686jXxzfuhGb5n4fcDOxHttg0hf5EDxHcQ9nceUYCcfNqnpdXs8XlHA8m8+r&#10;xdVikXCKh+s+QHwvnSHJaGjA6mVR2f4DxMn13iVFA6eV2Cit8yJ021sdyJ5hpTd5nNCfuGlLBuS6&#10;qFIiDNu3xbZB03iUAGyX4z25AY+Byzz+BZwSWzPopwQEWsmL1UZFGbLVSybeWUHiwaPKFh8XTbkY&#10;KSjREt9isrJnZEpf4onSaYsKphJNpUhWHLcjwiRz68QBy8Ys7x02PY+Bnha3cXoEOx9U16PYuaYZ&#10;CTstV+X0KlIrP17neA9/gt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aYx3LdUAAAAKAQAADwAA&#10;AAAAAAABACAAAAAiAAAAZHJzL2Rvd25yZXYueG1sUEsBAhQAFAAAAAgAh07iQAKCaGgZAgAAUQQA&#10;AA4AAAAAAAAAAQAgAAAAJAEAAGRycy9lMm9Eb2MueG1sUEsFBgAAAAAGAAYAWQEAAK8FAAAAAA==&#10;">
                <v:fill on="t" focussize="0,0"/>
                <v:stroke color="#000000" joinstyle="miter" dashstyle="dash"/>
                <v:imagedata o:title=""/>
                <o:lock v:ext="edit" aspectratio="f"/>
                <v:textbox>
                  <w:txbxContent>
                    <w:p w14:paraId="0AABE128">
                      <w:pPr>
                        <w:jc w:val="center"/>
                        <w:rPr>
                          <w:rFonts w:ascii="宋体"/>
                        </w:rPr>
                      </w:pPr>
                    </w:p>
                    <w:p w14:paraId="16AE5ED4">
                      <w:pPr>
                        <w:jc w:val="center"/>
                        <w:rPr>
                          <w:rFonts w:ascii="宋体"/>
                          <w:sz w:val="28"/>
                          <w:szCs w:val="28"/>
                        </w:rPr>
                      </w:pPr>
                      <w:r>
                        <w:rPr>
                          <w:rFonts w:hint="eastAsia" w:ascii="宋体" w:hAnsi="宋体"/>
                          <w:sz w:val="28"/>
                          <w:szCs w:val="28"/>
                        </w:rPr>
                        <w:t>授权代表身份证复印件</w:t>
                      </w:r>
                    </w:p>
                    <w:p w14:paraId="63BE1683">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eastAsia="宋体" w:cs="宋体"/>
          <w:bCs/>
          <w:spacing w:val="0"/>
        </w:rPr>
        <mc:AlternateContent>
          <mc:Choice Requires="wps">
            <w:drawing>
              <wp:anchor distT="0" distB="0" distL="114300" distR="114300" simplePos="0" relativeHeight="251662336" behindDoc="0" locked="0" layoutInCell="1" allowOverlap="1">
                <wp:simplePos x="0" y="0"/>
                <wp:positionH relativeFrom="column">
                  <wp:posOffset>388620</wp:posOffset>
                </wp:positionH>
                <wp:positionV relativeFrom="paragraph">
                  <wp:posOffset>117475</wp:posOffset>
                </wp:positionV>
                <wp:extent cx="2240915" cy="1125855"/>
                <wp:effectExtent l="4445" t="4445" r="15240" b="12700"/>
                <wp:wrapNone/>
                <wp:docPr id="2" name="文本框 2"/>
                <wp:cNvGraphicFramePr/>
                <a:graphic xmlns:a="http://schemas.openxmlformats.org/drawingml/2006/main">
                  <a:graphicData uri="http://schemas.microsoft.com/office/word/2010/wordprocessingShape">
                    <wps:wsp>
                      <wps:cNvSpPr txBox="1"/>
                      <wps:spPr>
                        <a:xfrm>
                          <a:off x="0" y="0"/>
                          <a:ext cx="2240915" cy="1125855"/>
                        </a:xfrm>
                        <a:prstGeom prst="rect">
                          <a:avLst/>
                        </a:prstGeom>
                        <a:solidFill>
                          <a:srgbClr val="FFFFFF"/>
                        </a:solidFill>
                        <a:ln w="9525" cap="flat" cmpd="sng">
                          <a:solidFill>
                            <a:srgbClr val="000000"/>
                          </a:solidFill>
                          <a:prstDash val="dash"/>
                          <a:miter/>
                          <a:headEnd type="none" w="med" len="med"/>
                          <a:tailEnd type="none" w="med" len="med"/>
                        </a:ln>
                      </wps:spPr>
                      <wps:txbx>
                        <w:txbxContent>
                          <w:p w14:paraId="0289FA8E">
                            <w:pPr>
                              <w:jc w:val="center"/>
                              <w:rPr>
                                <w:rFonts w:ascii="宋体"/>
                              </w:rPr>
                            </w:pPr>
                          </w:p>
                          <w:p w14:paraId="269BFD73">
                            <w:pPr>
                              <w:jc w:val="center"/>
                              <w:rPr>
                                <w:rFonts w:ascii="宋体"/>
                                <w:sz w:val="28"/>
                                <w:szCs w:val="28"/>
                              </w:rPr>
                            </w:pPr>
                            <w:r>
                              <w:rPr>
                                <w:rFonts w:hint="eastAsia" w:ascii="宋体" w:hAnsi="宋体"/>
                                <w:sz w:val="28"/>
                                <w:szCs w:val="28"/>
                              </w:rPr>
                              <w:t>授权代表身份证复印件</w:t>
                            </w:r>
                          </w:p>
                          <w:p w14:paraId="5585E5D6">
                            <w:pPr>
                              <w:jc w:val="center"/>
                              <w:rPr>
                                <w:sz w:val="28"/>
                                <w:szCs w:val="28"/>
                              </w:rPr>
                            </w:pPr>
                            <w:r>
                              <w:rPr>
                                <w:rFonts w:hint="eastAsia" w:ascii="宋体" w:hAnsi="宋体"/>
                                <w:sz w:val="28"/>
                                <w:szCs w:val="28"/>
                              </w:rPr>
                              <w:t>（正面）</w:t>
                            </w:r>
                          </w:p>
                        </w:txbxContent>
                      </wps:txbx>
                      <wps:bodyPr anchor="ctr" anchorCtr="0" upright="1"/>
                    </wps:wsp>
                  </a:graphicData>
                </a:graphic>
              </wp:anchor>
            </w:drawing>
          </mc:Choice>
          <mc:Fallback>
            <w:pict>
              <v:shape id="_x0000_s1026" o:spid="_x0000_s1026" o:spt="202" type="#_x0000_t202" style="position:absolute;left:0pt;margin-left:30.6pt;margin-top:9.25pt;height:88.65pt;width:176.45pt;z-index:251662336;v-text-anchor:middle;mso-width-relative:page;mso-height-relative:page;" fillcolor="#FFFFFF" filled="t" stroked="t" coordsize="21600,21600"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WB56OxoCAABRBAAADgAAAGRycy9lMm9Eb2MueG1srVTNjtMw&#10;EL4j8Q6W7zRpRNFu1HQltpQLAqSFB5jaTmLJf7LdJn0BeANOXLjzXH0Oxk63+wOHHvDBGc+Mv5n5&#10;ZpzlzagV2QsfpDUNnc9KSoRhlkvTNfTrl82rK0pCBMNBWSMaehCB3qxevlgOrhaV7a3iwhMEMaEe&#10;XEP7GF1dFIH1QkOYWScMGlvrNUQ8+q7gHgZE16qoyvJNMVjPnbdMhIDa9WSkJ0R/CaBtW8nE2rKd&#10;FiZOqF4oiFhS6KULdJWzbVvB4qe2DSIS1VCsNOYdg6C8TXuxWkLdeXC9ZKcU4JIUntWkQRoMeoZa&#10;QwSy8/IvKC2Zt8G2ccasLqZCMiNYxbx8xs1dD07kWpDq4M6kh/8Hyz7uP3sieUMrSgxobPjxx/fj&#10;z9/HX99IlegZXKjR686hXxzf2hGH5l4fUJmqHluv0xfrIWhHcg9ncsUYCUNlVb0ur+cLShja5vNq&#10;cbVYJJzi4brzIb4XVpMkNNRj9zKpsP8Q4uR675KiBask30il8sF321vlyR6w05u8TuhP3JQhQ0Ov&#10;F1VKBHB8WxwbFLVDCoLpcrwnN8Jj4DKvfwGnxNYQ+ikBjlLyglrLKHyWegH8neEkHhyybPBx0ZSL&#10;FpwSJfAtJil7RpDqEk+kThlkMLVoakWS4rgdESaJW8sP2DYwrLc49Cx6ejrcxukR7JyXXY9k555m&#10;JJy03JXTq0ij/Pic4z38CV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athhbVAAAACQEAAA8A&#10;AAAAAAAAAQAgAAAAIgAAAGRycy9kb3ducmV2LnhtbFBLAQIUABQAAAAIAIdO4kBYHno7GgIAAFEE&#10;AAAOAAAAAAAAAAEAIAAAACQBAABkcnMvZTJvRG9jLnhtbFBLBQYAAAAABgAGAFkBAACwBQAAAAA=&#10;">
                <v:fill on="t" focussize="0,0"/>
                <v:stroke color="#000000" joinstyle="miter" dashstyle="dash"/>
                <v:imagedata o:title=""/>
                <o:lock v:ext="edit" aspectratio="f"/>
                <v:textbox>
                  <w:txbxContent>
                    <w:p w14:paraId="0289FA8E">
                      <w:pPr>
                        <w:jc w:val="center"/>
                        <w:rPr>
                          <w:rFonts w:ascii="宋体"/>
                        </w:rPr>
                      </w:pPr>
                    </w:p>
                    <w:p w14:paraId="269BFD73">
                      <w:pPr>
                        <w:jc w:val="center"/>
                        <w:rPr>
                          <w:rFonts w:ascii="宋体"/>
                          <w:sz w:val="28"/>
                          <w:szCs w:val="28"/>
                        </w:rPr>
                      </w:pPr>
                      <w:r>
                        <w:rPr>
                          <w:rFonts w:hint="eastAsia" w:ascii="宋体" w:hAnsi="宋体"/>
                          <w:sz w:val="28"/>
                          <w:szCs w:val="28"/>
                        </w:rPr>
                        <w:t>授权代表身份证复印件</w:t>
                      </w:r>
                    </w:p>
                    <w:p w14:paraId="5585E5D6">
                      <w:pPr>
                        <w:jc w:val="center"/>
                        <w:rPr>
                          <w:sz w:val="28"/>
                          <w:szCs w:val="28"/>
                        </w:rPr>
                      </w:pPr>
                      <w:r>
                        <w:rPr>
                          <w:rFonts w:hint="eastAsia" w:ascii="宋体" w:hAnsi="宋体"/>
                          <w:sz w:val="28"/>
                          <w:szCs w:val="28"/>
                        </w:rPr>
                        <w:t>（正面）</w:t>
                      </w:r>
                    </w:p>
                  </w:txbxContent>
                </v:textbox>
              </v:shape>
            </w:pict>
          </mc:Fallback>
        </mc:AlternateContent>
      </w:r>
    </w:p>
    <w:p w14:paraId="5865E95D">
      <w:pPr>
        <w:spacing w:line="560" w:lineRule="exact"/>
        <w:ind w:firstLine="573"/>
        <w:rPr>
          <w:rFonts w:hint="eastAsia" w:ascii="宋体" w:hAnsi="宋体" w:eastAsia="宋体" w:cs="宋体"/>
          <w:bCs/>
          <w:color w:val="000000"/>
          <w:spacing w:val="0"/>
          <w:kern w:val="0"/>
          <w:sz w:val="24"/>
        </w:rPr>
      </w:pPr>
    </w:p>
    <w:p w14:paraId="7C5EE6C1">
      <w:pPr>
        <w:spacing w:line="560" w:lineRule="exact"/>
        <w:ind w:firstLine="573"/>
        <w:rPr>
          <w:rFonts w:hint="eastAsia" w:ascii="宋体" w:hAnsi="宋体" w:eastAsia="宋体" w:cs="宋体"/>
          <w:bCs/>
          <w:color w:val="000000"/>
          <w:spacing w:val="0"/>
          <w:kern w:val="0"/>
          <w:sz w:val="24"/>
        </w:rPr>
      </w:pPr>
    </w:p>
    <w:p w14:paraId="326A6FB1">
      <w:pPr>
        <w:spacing w:line="560" w:lineRule="exact"/>
        <w:ind w:firstLine="573"/>
        <w:rPr>
          <w:rFonts w:hint="eastAsia" w:ascii="宋体" w:hAnsi="宋体" w:eastAsia="宋体" w:cs="宋体"/>
          <w:bCs/>
          <w:color w:val="000000"/>
          <w:spacing w:val="0"/>
          <w:kern w:val="0"/>
          <w:sz w:val="24"/>
        </w:rPr>
      </w:pPr>
    </w:p>
    <w:p w14:paraId="66212D1E">
      <w:pPr>
        <w:widowControl/>
        <w:spacing w:line="360" w:lineRule="auto"/>
        <w:jc w:val="left"/>
        <w:rPr>
          <w:rFonts w:hint="eastAsia" w:ascii="宋体" w:hAnsi="宋体" w:eastAsia="宋体" w:cs="宋体"/>
          <w:bCs/>
          <w:spacing w:val="0"/>
          <w:kern w:val="0"/>
          <w:sz w:val="24"/>
        </w:rPr>
      </w:pPr>
    </w:p>
    <w:p w14:paraId="63FBEB16">
      <w:pPr>
        <w:keepNext w:val="0"/>
        <w:keepLines w:val="0"/>
        <w:pageBreakBefore w:val="0"/>
        <w:widowControl w:val="0"/>
        <w:kinsoku/>
        <w:wordWrap/>
        <w:overflowPunct/>
        <w:topLinePunct w:val="0"/>
        <w:autoSpaceDE/>
        <w:autoSpaceDN/>
        <w:bidi w:val="0"/>
        <w:spacing w:line="480" w:lineRule="exact"/>
        <w:jc w:val="center"/>
        <w:textAlignment w:val="auto"/>
        <w:rPr>
          <w:rFonts w:hint="eastAsia" w:ascii="宋体" w:hAnsi="宋体" w:eastAsia="宋体" w:cs="宋体"/>
          <w:bCs/>
          <w:color w:val="000000"/>
          <w:spacing w:val="0"/>
          <w:sz w:val="36"/>
          <w:szCs w:val="36"/>
        </w:rPr>
      </w:pPr>
      <w:r>
        <w:rPr>
          <w:rFonts w:hint="eastAsia" w:ascii="宋体" w:hAnsi="宋体" w:eastAsia="宋体" w:cs="宋体"/>
          <w:bCs/>
          <w:spacing w:val="0"/>
          <w:sz w:val="24"/>
        </w:rPr>
        <w:br w:type="page"/>
      </w:r>
      <w:r>
        <w:rPr>
          <w:rFonts w:hint="eastAsia" w:ascii="宋体" w:hAnsi="宋体" w:eastAsia="宋体" w:cs="宋体"/>
          <w:bCs/>
          <w:color w:val="000000"/>
          <w:spacing w:val="0"/>
          <w:sz w:val="36"/>
          <w:szCs w:val="36"/>
          <w:lang w:eastAsia="zh-CN"/>
        </w:rPr>
        <w:t>响应</w:t>
      </w:r>
      <w:r>
        <w:rPr>
          <w:rFonts w:hint="eastAsia" w:ascii="宋体" w:hAnsi="宋体" w:eastAsia="宋体" w:cs="宋体"/>
          <w:bCs/>
          <w:color w:val="000000"/>
          <w:spacing w:val="0"/>
          <w:sz w:val="36"/>
          <w:szCs w:val="36"/>
        </w:rPr>
        <w:t>声明函</w:t>
      </w:r>
    </w:p>
    <w:p w14:paraId="095260FC">
      <w:pPr>
        <w:keepNext w:val="0"/>
        <w:keepLines w:val="0"/>
        <w:pageBreakBefore w:val="0"/>
        <w:widowControl w:val="0"/>
        <w:kinsoku/>
        <w:wordWrap/>
        <w:overflowPunct/>
        <w:topLinePunct w:val="0"/>
        <w:autoSpaceDE/>
        <w:autoSpaceDN/>
        <w:bidi w:val="0"/>
        <w:adjustRightInd w:val="0"/>
        <w:snapToGrid w:val="0"/>
        <w:spacing w:line="480" w:lineRule="exact"/>
        <w:textAlignment w:val="auto"/>
        <w:rPr>
          <w:rFonts w:hint="eastAsia" w:ascii="宋体" w:hAnsi="宋体" w:eastAsia="宋体" w:cs="宋体"/>
          <w:bCs/>
          <w:color w:val="000000"/>
          <w:spacing w:val="0"/>
          <w:sz w:val="24"/>
        </w:rPr>
      </w:pPr>
      <w:r>
        <w:rPr>
          <w:rFonts w:hint="eastAsia" w:ascii="宋体" w:hAnsi="宋体" w:eastAsia="宋体" w:cs="宋体"/>
          <w:bCs/>
          <w:color w:val="000000"/>
          <w:spacing w:val="0"/>
          <w:sz w:val="24"/>
          <w:u w:val="single"/>
        </w:rPr>
        <w:t>致：</w:t>
      </w:r>
      <w:r>
        <w:rPr>
          <w:rFonts w:hint="eastAsia" w:ascii="宋体" w:hAnsi="宋体" w:eastAsia="宋体" w:cstheme="minorEastAsia"/>
          <w:spacing w:val="0"/>
          <w:sz w:val="24"/>
          <w:szCs w:val="24"/>
          <w:u w:val="single"/>
        </w:rPr>
        <w:t>南通中宏产业投资集团有限公司</w:t>
      </w:r>
      <w:r>
        <w:rPr>
          <w:rFonts w:hint="eastAsia" w:ascii="宋体" w:hAnsi="宋体" w:eastAsia="宋体" w:cs="宋体"/>
          <w:bCs/>
          <w:color w:val="000000"/>
          <w:spacing w:val="0"/>
          <w:sz w:val="24"/>
        </w:rPr>
        <w:t xml:space="preserve">：   </w:t>
      </w:r>
    </w:p>
    <w:p w14:paraId="72C1FAD5">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1、我方承诺完全具备规定的条件：（一）具有独立承担民事责任的能力；（二）具有良好的商业信誉和健全的财务会计制度；（三）具有履行合同所必需的设备和专业技术能力；（四）有依法缴纳税收和社会保障资金的良好记录；（五）参加政府采购活动前三年内，在经营活动中没有重大违法记录；（六）法律、行政法规规定的其他条件。</w:t>
      </w:r>
    </w:p>
    <w:p w14:paraId="5C461350">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2、我方承诺信用记录中</w:t>
      </w:r>
      <w:r>
        <w:rPr>
          <w:rFonts w:hint="eastAsia" w:ascii="宋体" w:hAnsi="宋体" w:eastAsia="宋体" w:cs="宋体"/>
          <w:spacing w:val="0"/>
          <w:sz w:val="24"/>
        </w:rPr>
        <w:t>未被“信用中国”网站、中国政府采购网和国家企业信用信息公示系统列入失信被执行人、重大税收违法案件当事人名单、政府采购严重违法失信行为记录名单、经营异常名录和严重违法失信企业名单</w:t>
      </w:r>
      <w:r>
        <w:rPr>
          <w:rFonts w:hint="eastAsia" w:ascii="宋体" w:hAnsi="宋体" w:eastAsia="宋体" w:cs="宋体"/>
          <w:bCs/>
          <w:spacing w:val="0"/>
          <w:sz w:val="24"/>
        </w:rPr>
        <w:t>。本次采购活动前三年内，在经营活动中没有重大违法记录，否则，可将我方的投标文件按照无效投标文件处理。</w:t>
      </w:r>
    </w:p>
    <w:p w14:paraId="78CD1F62">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3、我方承诺参加本次采购活动前三年内，在经营活动中没有重大违法记录，否则，可将我方的投标文件按照无效投标文件处理。</w:t>
      </w:r>
    </w:p>
    <w:p w14:paraId="332AAB0C">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4、我方承诺按照本项目招标文件和相关技术标准的条件，提供货物及相关服务，并承担因货物质量或服务等引起的一切责任。</w:t>
      </w:r>
    </w:p>
    <w:p w14:paraId="3CDA1867">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5、我方对本项目招标文件（包括修改文件及有关附件）完全理解，并承诺在发生争议时，不会以对招标文件存在误解、不明为由，向你方行使任何法律上的抗辩权。</w:t>
      </w:r>
    </w:p>
    <w:p w14:paraId="1E0B3D50">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6、我方投标文件有效期为自开标日起60天，若</w:t>
      </w:r>
      <w:r>
        <w:rPr>
          <w:rFonts w:hint="eastAsia" w:ascii="宋体" w:hAnsi="宋体" w:eastAsia="宋体" w:cs="宋体"/>
          <w:bCs/>
          <w:spacing w:val="0"/>
          <w:sz w:val="24"/>
          <w:lang w:eastAsia="zh-CN"/>
        </w:rPr>
        <w:t>成交</w:t>
      </w:r>
      <w:r>
        <w:rPr>
          <w:rFonts w:hint="eastAsia" w:ascii="宋体" w:hAnsi="宋体" w:eastAsia="宋体" w:cs="宋体"/>
          <w:bCs/>
          <w:spacing w:val="0"/>
          <w:sz w:val="24"/>
        </w:rPr>
        <w:t>，则投标有效期自动延续至合同履行完毕。</w:t>
      </w:r>
    </w:p>
    <w:p w14:paraId="5EACD89C">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7、我方承诺接受招标文件规定的付款方式。</w:t>
      </w:r>
    </w:p>
    <w:p w14:paraId="6BE646F4">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8、我方投标文件和你方的</w:t>
      </w:r>
      <w:r>
        <w:rPr>
          <w:rFonts w:hint="eastAsia" w:ascii="宋体" w:hAnsi="宋体" w:eastAsia="宋体" w:cs="宋体"/>
          <w:bCs/>
          <w:spacing w:val="0"/>
          <w:sz w:val="24"/>
          <w:lang w:eastAsia="zh-CN"/>
        </w:rPr>
        <w:t>成交</w:t>
      </w:r>
      <w:r>
        <w:rPr>
          <w:rFonts w:hint="eastAsia" w:ascii="宋体" w:hAnsi="宋体" w:eastAsia="宋体" w:cs="宋体"/>
          <w:bCs/>
          <w:spacing w:val="0"/>
          <w:sz w:val="24"/>
        </w:rPr>
        <w:t>通知书、招标文件将成为约束双方的合同文件组成部分，若招标文件存在要求，而本投标文件没有拒绝亦没有涉及的情形下，我方接受招标文件的有关约束，并同意将招标文件对</w:t>
      </w:r>
      <w:r>
        <w:rPr>
          <w:rFonts w:hint="eastAsia" w:ascii="宋体" w:hAnsi="宋体" w:eastAsia="宋体" w:cs="宋体"/>
          <w:bCs/>
          <w:spacing w:val="0"/>
          <w:sz w:val="24"/>
          <w:lang w:eastAsia="zh-CN"/>
        </w:rPr>
        <w:t>供应商</w:t>
      </w:r>
      <w:r>
        <w:rPr>
          <w:rFonts w:hint="eastAsia" w:ascii="宋体" w:hAnsi="宋体" w:eastAsia="宋体" w:cs="宋体"/>
          <w:bCs/>
          <w:spacing w:val="0"/>
          <w:sz w:val="24"/>
        </w:rPr>
        <w:t>的要求作为</w:t>
      </w:r>
      <w:r>
        <w:rPr>
          <w:rFonts w:hint="eastAsia" w:ascii="宋体" w:hAnsi="宋体" w:eastAsia="宋体" w:cs="宋体"/>
          <w:bCs/>
          <w:spacing w:val="0"/>
          <w:sz w:val="24"/>
          <w:lang w:eastAsia="zh-CN"/>
        </w:rPr>
        <w:t>供应商</w:t>
      </w:r>
      <w:r>
        <w:rPr>
          <w:rFonts w:hint="eastAsia" w:ascii="宋体" w:hAnsi="宋体" w:eastAsia="宋体" w:cs="宋体"/>
          <w:bCs/>
          <w:spacing w:val="0"/>
          <w:sz w:val="24"/>
        </w:rPr>
        <w:t>合同义务的组成部分。</w:t>
      </w:r>
    </w:p>
    <w:p w14:paraId="590D2C1C">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9、我方委托授权(姓名：________身份证号:_________，联系电话________：)作为我方的代理人参加本项目投标，负责提交投标文件以及其它相关资料，参加开标，接受质询并予以澄清，签署、接受招投标过程中的各种法律文件，办理投标过程中的其他相关事务。</w:t>
      </w:r>
    </w:p>
    <w:p w14:paraId="3B92A735">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eastAsia" w:ascii="宋体" w:hAnsi="宋体" w:eastAsia="宋体" w:cs="宋体"/>
          <w:bCs/>
          <w:spacing w:val="0"/>
          <w:sz w:val="24"/>
        </w:rPr>
      </w:pPr>
      <w:r>
        <w:rPr>
          <w:rFonts w:hint="eastAsia" w:ascii="宋体" w:hAnsi="宋体" w:eastAsia="宋体" w:cs="宋体"/>
          <w:bCs/>
          <w:spacing w:val="0"/>
          <w:sz w:val="24"/>
        </w:rPr>
        <w:t>10、我方承诺将严格遵守相关法律法规，若存在违法违规行为，将承担相应的法律后果。</w:t>
      </w:r>
    </w:p>
    <w:p w14:paraId="11951F3E">
      <w:pPr>
        <w:keepNext w:val="0"/>
        <w:keepLines w:val="0"/>
        <w:pageBreakBefore w:val="0"/>
        <w:widowControl w:val="0"/>
        <w:tabs>
          <w:tab w:val="left" w:pos="945"/>
        </w:tabs>
        <w:kinsoku/>
        <w:wordWrap/>
        <w:overflowPunct/>
        <w:topLinePunct w:val="0"/>
        <w:autoSpaceDE/>
        <w:autoSpaceDN/>
        <w:bidi w:val="0"/>
        <w:adjustRightInd w:val="0"/>
        <w:snapToGrid w:val="0"/>
        <w:spacing w:line="480" w:lineRule="exact"/>
        <w:ind w:left="420" w:firstLine="4320" w:firstLineChars="1800"/>
        <w:textAlignment w:val="auto"/>
        <w:rPr>
          <w:rFonts w:hint="eastAsia" w:ascii="宋体" w:hAnsi="宋体" w:eastAsia="宋体" w:cs="宋体"/>
          <w:bCs/>
          <w:color w:val="000000"/>
          <w:spacing w:val="0"/>
          <w:sz w:val="24"/>
        </w:rPr>
      </w:pPr>
      <w:r>
        <w:rPr>
          <w:rFonts w:hint="eastAsia" w:ascii="宋体" w:hAnsi="宋体" w:eastAsia="宋体" w:cs="宋体"/>
          <w:bCs/>
          <w:color w:val="000000"/>
          <w:spacing w:val="0"/>
          <w:sz w:val="24"/>
        </w:rPr>
        <w:t>法定代表人签字或盖章：</w:t>
      </w:r>
    </w:p>
    <w:p w14:paraId="4EE6418F">
      <w:pPr>
        <w:keepNext w:val="0"/>
        <w:keepLines w:val="0"/>
        <w:pageBreakBefore w:val="0"/>
        <w:widowControl w:val="0"/>
        <w:tabs>
          <w:tab w:val="left" w:pos="945"/>
        </w:tabs>
        <w:kinsoku/>
        <w:wordWrap/>
        <w:overflowPunct/>
        <w:topLinePunct w:val="0"/>
        <w:autoSpaceDE/>
        <w:autoSpaceDN/>
        <w:bidi w:val="0"/>
        <w:adjustRightInd w:val="0"/>
        <w:snapToGrid w:val="0"/>
        <w:spacing w:line="480" w:lineRule="exact"/>
        <w:ind w:left="420" w:firstLine="4320" w:firstLineChars="1800"/>
        <w:textAlignment w:val="auto"/>
        <w:rPr>
          <w:rFonts w:hint="eastAsia" w:ascii="宋体" w:hAnsi="宋体" w:eastAsia="宋体" w:cs="宋体"/>
          <w:bCs/>
          <w:color w:val="000000"/>
          <w:spacing w:val="0"/>
          <w:sz w:val="24"/>
        </w:rPr>
      </w:pPr>
      <w:r>
        <w:rPr>
          <w:rFonts w:hint="eastAsia" w:ascii="宋体" w:hAnsi="宋体" w:eastAsia="宋体" w:cs="宋体"/>
          <w:bCs/>
          <w:color w:val="000000"/>
          <w:spacing w:val="0"/>
          <w:sz w:val="24"/>
          <w:lang w:val="en-US" w:eastAsia="zh-CN"/>
        </w:rPr>
        <w:t>供应商</w:t>
      </w:r>
      <w:r>
        <w:rPr>
          <w:rFonts w:hint="eastAsia" w:ascii="宋体" w:hAnsi="宋体" w:eastAsia="宋体" w:cs="宋体"/>
          <w:bCs/>
          <w:color w:val="000000"/>
          <w:spacing w:val="0"/>
          <w:sz w:val="24"/>
        </w:rPr>
        <w:t>公章：</w:t>
      </w:r>
    </w:p>
    <w:p w14:paraId="370FF5D5">
      <w:pPr>
        <w:keepNext w:val="0"/>
        <w:keepLines w:val="0"/>
        <w:pageBreakBefore w:val="0"/>
        <w:widowControl w:val="0"/>
        <w:kinsoku/>
        <w:wordWrap/>
        <w:overflowPunct/>
        <w:topLinePunct w:val="0"/>
        <w:autoSpaceDE/>
        <w:autoSpaceDN/>
        <w:bidi w:val="0"/>
        <w:adjustRightInd w:val="0"/>
        <w:snapToGrid w:val="0"/>
        <w:spacing w:line="480" w:lineRule="exact"/>
        <w:ind w:right="840" w:firstLine="4776" w:firstLineChars="1990"/>
        <w:textAlignment w:val="auto"/>
        <w:rPr>
          <w:rFonts w:hint="eastAsia" w:ascii="宋体" w:hAnsi="宋体" w:eastAsia="宋体" w:cs="宋体"/>
          <w:bCs/>
          <w:color w:val="000000"/>
          <w:spacing w:val="0"/>
          <w:sz w:val="24"/>
        </w:rPr>
      </w:pPr>
      <w:r>
        <w:rPr>
          <w:rFonts w:hint="eastAsia" w:ascii="宋体" w:hAnsi="宋体" w:eastAsia="宋体" w:cs="宋体"/>
          <w:bCs/>
          <w:color w:val="000000"/>
          <w:spacing w:val="0"/>
          <w:sz w:val="24"/>
        </w:rPr>
        <w:t>日期：</w:t>
      </w:r>
    </w:p>
    <w:bookmarkEnd w:id="116"/>
    <w:p w14:paraId="1092828C">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leftChars="200" w:right="0" w:rightChars="0"/>
        <w:jc w:val="center"/>
        <w:rPr>
          <w:rFonts w:hint="eastAsia" w:ascii="宋体" w:hAnsi="宋体" w:eastAsia="宋体" w:cs="宋体"/>
          <w:b/>
          <w:bCs/>
          <w:spacing w:val="0"/>
          <w:sz w:val="36"/>
          <w:szCs w:val="36"/>
        </w:rPr>
      </w:pPr>
      <w:r>
        <w:rPr>
          <w:rFonts w:hint="eastAsia" w:ascii="宋体" w:hAnsi="宋体" w:eastAsia="宋体" w:cs="宋体"/>
          <w:b/>
          <w:bCs/>
          <w:spacing w:val="0"/>
          <w:sz w:val="36"/>
          <w:szCs w:val="36"/>
          <w:lang w:val="en-US" w:eastAsia="zh-CN"/>
        </w:rPr>
        <w:t xml:space="preserve">第二部分 </w:t>
      </w:r>
      <w:r>
        <w:rPr>
          <w:rFonts w:hint="eastAsia" w:ascii="宋体" w:hAnsi="宋体" w:eastAsia="宋体" w:cs="宋体"/>
          <w:b/>
          <w:bCs/>
          <w:spacing w:val="0"/>
          <w:sz w:val="36"/>
          <w:szCs w:val="36"/>
        </w:rPr>
        <w:t>技术标文件主要内容</w:t>
      </w:r>
    </w:p>
    <w:p w14:paraId="106C27E5">
      <w:pPr>
        <w:spacing w:line="360" w:lineRule="auto"/>
        <w:ind w:firstLine="480" w:firstLineChars="200"/>
        <w:rPr>
          <w:rFonts w:hint="eastAsia" w:ascii="宋体" w:hAnsi="宋体" w:eastAsia="宋体" w:cs="宋体"/>
          <w:spacing w:val="0"/>
          <w:sz w:val="24"/>
        </w:rPr>
      </w:pPr>
      <w:r>
        <w:rPr>
          <w:rFonts w:hint="eastAsia" w:ascii="宋体" w:hAnsi="宋体" w:eastAsia="宋体" w:cs="宋体"/>
          <w:spacing w:val="0"/>
          <w:sz w:val="24"/>
          <w:lang w:eastAsia="zh-CN"/>
        </w:rPr>
        <w:t>1.</w:t>
      </w:r>
      <w:r>
        <w:rPr>
          <w:rFonts w:hint="eastAsia" w:ascii="宋体" w:hAnsi="宋体" w:eastAsia="宋体" w:cs="宋体"/>
          <w:spacing w:val="0"/>
          <w:sz w:val="24"/>
        </w:rPr>
        <w:t>评标办法中所涉及的事项需提供的所有资料；</w:t>
      </w:r>
    </w:p>
    <w:p w14:paraId="3C35D46C">
      <w:pPr>
        <w:spacing w:line="360" w:lineRule="auto"/>
        <w:ind w:firstLine="480" w:firstLineChars="200"/>
        <w:rPr>
          <w:rFonts w:hint="eastAsia" w:ascii="宋体" w:hAnsi="宋体" w:eastAsia="宋体" w:cs="宋体"/>
          <w:spacing w:val="0"/>
          <w:sz w:val="24"/>
        </w:rPr>
      </w:pPr>
      <w:r>
        <w:rPr>
          <w:rFonts w:hint="eastAsia" w:ascii="宋体" w:hAnsi="宋体" w:eastAsia="宋体" w:cs="宋体"/>
          <w:spacing w:val="0"/>
          <w:sz w:val="24"/>
          <w:lang w:eastAsia="zh-CN"/>
        </w:rPr>
        <w:t>2.</w:t>
      </w:r>
      <w:r>
        <w:rPr>
          <w:rFonts w:hint="eastAsia" w:ascii="宋体" w:hAnsi="宋体" w:eastAsia="宋体" w:cs="宋体"/>
          <w:spacing w:val="0"/>
          <w:sz w:val="24"/>
        </w:rPr>
        <w:t>评标办法中未涉及的事项，投标供应商认为需要提交的其他资料；</w:t>
      </w:r>
    </w:p>
    <w:p w14:paraId="1791796B">
      <w:pPr>
        <w:spacing w:line="360" w:lineRule="auto"/>
        <w:ind w:firstLine="480" w:firstLineChars="200"/>
        <w:rPr>
          <w:rFonts w:hint="eastAsia" w:ascii="宋体" w:hAnsi="宋体" w:eastAsia="宋体" w:cs="宋体"/>
          <w:spacing w:val="0"/>
          <w:sz w:val="24"/>
        </w:rPr>
      </w:pPr>
      <w:r>
        <w:rPr>
          <w:rFonts w:hint="eastAsia" w:ascii="宋体" w:hAnsi="宋体" w:eastAsia="宋体" w:cs="宋体"/>
          <w:spacing w:val="0"/>
          <w:sz w:val="24"/>
          <w:lang w:eastAsia="zh-CN"/>
        </w:rPr>
        <w:t>3.</w:t>
      </w:r>
      <w:r>
        <w:rPr>
          <w:rFonts w:hint="eastAsia" w:ascii="宋体" w:hAnsi="宋体" w:eastAsia="宋体" w:cs="宋体"/>
          <w:spacing w:val="0"/>
          <w:sz w:val="24"/>
        </w:rPr>
        <w:t>采购文件中要求提供的其他材料（如有）。</w:t>
      </w:r>
    </w:p>
    <w:p w14:paraId="31B21FF8">
      <w:pPr>
        <w:spacing w:line="360" w:lineRule="auto"/>
        <w:ind w:firstLine="480" w:firstLineChars="200"/>
        <w:rPr>
          <w:rFonts w:hint="eastAsia" w:ascii="宋体" w:hAnsi="宋体" w:eastAsia="宋体" w:cs="宋体"/>
          <w:spacing w:val="0"/>
          <w:sz w:val="24"/>
        </w:rPr>
      </w:pPr>
    </w:p>
    <w:p w14:paraId="2DC147D3">
      <w:pPr>
        <w:pStyle w:val="9"/>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2" w:lineRule="atLeast"/>
        <w:ind w:leftChars="200" w:right="0" w:rightChars="0"/>
        <w:rPr>
          <w:rFonts w:hint="eastAsia" w:ascii="宋体" w:hAnsi="宋体" w:eastAsia="宋体" w:cs="宋体"/>
          <w:spacing w:val="0"/>
          <w:sz w:val="28"/>
          <w:szCs w:val="28"/>
          <w:highlight w:val="none"/>
          <w:u w:val="none"/>
          <w:lang w:eastAsia="zh-CN"/>
        </w:rPr>
      </w:pPr>
    </w:p>
    <w:p w14:paraId="1441FFA8">
      <w:pPr>
        <w:rPr>
          <w:rFonts w:hint="eastAsia" w:ascii="宋体" w:hAnsi="宋体" w:eastAsia="宋体" w:cs="宋体"/>
          <w:spacing w:val="0"/>
          <w:sz w:val="28"/>
          <w:szCs w:val="28"/>
          <w:lang w:eastAsia="zh-CN"/>
        </w:rPr>
      </w:pPr>
      <w:r>
        <w:rPr>
          <w:rFonts w:hint="eastAsia" w:ascii="宋体" w:hAnsi="宋体" w:eastAsia="宋体" w:cs="宋体"/>
          <w:spacing w:val="0"/>
          <w:sz w:val="28"/>
          <w:szCs w:val="28"/>
          <w:highlight w:val="none"/>
          <w:u w:val="none"/>
          <w:lang w:eastAsia="zh-CN"/>
        </w:rPr>
        <w:br w:type="page"/>
      </w:r>
    </w:p>
    <w:p w14:paraId="11C6C231">
      <w:pPr>
        <w:spacing w:line="360" w:lineRule="auto"/>
        <w:jc w:val="center"/>
        <w:rPr>
          <w:rFonts w:hint="eastAsia" w:ascii="宋体" w:hAnsi="宋体" w:eastAsia="宋体" w:cs="宋体"/>
          <w:b/>
          <w:bCs/>
          <w:spacing w:val="0"/>
          <w:sz w:val="30"/>
          <w:szCs w:val="30"/>
        </w:rPr>
      </w:pPr>
      <w:r>
        <w:rPr>
          <w:rFonts w:hint="eastAsia" w:ascii="宋体" w:hAnsi="宋体" w:eastAsia="宋体" w:cs="宋体"/>
          <w:b/>
          <w:bCs/>
          <w:spacing w:val="0"/>
          <w:sz w:val="30"/>
          <w:szCs w:val="30"/>
        </w:rPr>
        <w:t>第三部分  价格响应文件主要内容</w:t>
      </w:r>
    </w:p>
    <w:p w14:paraId="74372547">
      <w:pPr>
        <w:spacing w:line="440" w:lineRule="exact"/>
        <w:jc w:val="center"/>
        <w:rPr>
          <w:rFonts w:hint="eastAsia" w:ascii="宋体" w:hAnsi="宋体" w:eastAsia="宋体" w:cs="宋体"/>
          <w:b/>
          <w:bCs/>
          <w:spacing w:val="0"/>
          <w:sz w:val="32"/>
          <w:szCs w:val="32"/>
          <w:highlight w:val="none"/>
          <w:lang w:eastAsia="zh-CN"/>
        </w:rPr>
      </w:pPr>
      <w:r>
        <w:rPr>
          <w:rFonts w:hint="eastAsia" w:ascii="宋体" w:hAnsi="宋体" w:eastAsia="宋体" w:cs="宋体"/>
          <w:b/>
          <w:bCs/>
          <w:spacing w:val="0"/>
          <w:sz w:val="32"/>
          <w:szCs w:val="32"/>
          <w:highlight w:val="none"/>
          <w:lang w:val="en-US" w:eastAsia="zh-CN"/>
        </w:rPr>
        <w:t>报价</w:t>
      </w:r>
      <w:r>
        <w:rPr>
          <w:rFonts w:hint="eastAsia" w:ascii="宋体" w:hAnsi="宋体" w:eastAsia="宋体" w:cs="宋体"/>
          <w:b/>
          <w:bCs/>
          <w:spacing w:val="0"/>
          <w:sz w:val="32"/>
          <w:szCs w:val="32"/>
          <w:highlight w:val="none"/>
        </w:rPr>
        <w:t>函</w:t>
      </w:r>
      <w:r>
        <w:rPr>
          <w:rFonts w:hint="eastAsia" w:ascii="宋体" w:hAnsi="宋体" w:eastAsia="宋体" w:cs="宋体"/>
          <w:b/>
          <w:bCs/>
          <w:spacing w:val="0"/>
          <w:sz w:val="32"/>
          <w:szCs w:val="32"/>
          <w:highlight w:val="none"/>
          <w:lang w:eastAsia="zh-CN"/>
        </w:rPr>
        <w:t>（</w:t>
      </w:r>
      <w:r>
        <w:rPr>
          <w:rFonts w:hint="eastAsia" w:ascii="宋体" w:hAnsi="宋体" w:eastAsia="宋体" w:cs="宋体"/>
          <w:b/>
          <w:bCs/>
          <w:spacing w:val="0"/>
          <w:sz w:val="32"/>
          <w:szCs w:val="32"/>
          <w:highlight w:val="none"/>
          <w:lang w:val="en-US" w:eastAsia="zh-CN"/>
        </w:rPr>
        <w:t>首轮报价</w:t>
      </w:r>
      <w:r>
        <w:rPr>
          <w:rFonts w:hint="eastAsia" w:ascii="宋体" w:hAnsi="宋体" w:eastAsia="宋体" w:cs="宋体"/>
          <w:b/>
          <w:bCs/>
          <w:spacing w:val="0"/>
          <w:sz w:val="32"/>
          <w:szCs w:val="32"/>
          <w:highlight w:val="none"/>
          <w:lang w:eastAsia="zh-CN"/>
        </w:rPr>
        <w:t>）</w:t>
      </w:r>
    </w:p>
    <w:p w14:paraId="248DC6B7">
      <w:pPr>
        <w:spacing w:line="360" w:lineRule="auto"/>
        <w:rPr>
          <w:rFonts w:hint="eastAsia" w:ascii="宋体" w:hAnsi="宋体" w:eastAsia="宋体"/>
          <w:spacing w:val="0"/>
          <w:sz w:val="24"/>
        </w:rPr>
      </w:pPr>
      <w:r>
        <w:rPr>
          <w:rFonts w:hint="eastAsia" w:ascii="宋体" w:hAnsi="宋体" w:eastAsia="宋体"/>
          <w:spacing w:val="0"/>
          <w:sz w:val="24"/>
        </w:rPr>
        <w:t>致：</w:t>
      </w:r>
      <w:r>
        <w:rPr>
          <w:rFonts w:hint="eastAsia" w:ascii="宋体" w:hAnsi="宋体" w:eastAsia="宋体" w:cstheme="minorEastAsia"/>
          <w:spacing w:val="0"/>
          <w:sz w:val="24"/>
          <w:szCs w:val="24"/>
          <w:u w:val="single"/>
        </w:rPr>
        <w:t>南通中宏产业投资集团有限公司</w:t>
      </w:r>
    </w:p>
    <w:p w14:paraId="140E43F8">
      <w:pPr>
        <w:spacing w:line="400" w:lineRule="exact"/>
        <w:ind w:firstLine="480" w:firstLineChars="200"/>
        <w:rPr>
          <w:rFonts w:hint="eastAsia" w:ascii="宋体" w:hAnsi="宋体" w:eastAsia="宋体"/>
          <w:spacing w:val="0"/>
          <w:sz w:val="24"/>
        </w:rPr>
      </w:pPr>
      <w:r>
        <w:rPr>
          <w:rFonts w:hint="eastAsia" w:ascii="宋体" w:hAnsi="宋体" w:eastAsia="宋体"/>
          <w:spacing w:val="0"/>
          <w:sz w:val="24"/>
        </w:rPr>
        <w:t>根据贵方</w:t>
      </w:r>
      <w:r>
        <w:rPr>
          <w:rFonts w:hint="eastAsia" w:ascii="宋体" w:hAnsi="宋体" w:eastAsia="宋体"/>
          <w:spacing w:val="0"/>
          <w:sz w:val="24"/>
          <w:u w:val="single"/>
        </w:rPr>
        <w:t>2026年度广告业务物料制作服务项目</w:t>
      </w:r>
      <w:r>
        <w:rPr>
          <w:rFonts w:hint="eastAsia" w:ascii="宋体" w:hAnsi="宋体" w:eastAsia="宋体"/>
          <w:spacing w:val="0"/>
          <w:sz w:val="24"/>
        </w:rPr>
        <w:t>的</w:t>
      </w:r>
      <w:r>
        <w:rPr>
          <w:rFonts w:hint="eastAsia" w:ascii="宋体" w:hAnsi="宋体" w:eastAsia="宋体"/>
          <w:spacing w:val="0"/>
          <w:sz w:val="24"/>
          <w:lang w:val="en-US" w:eastAsia="zh-CN"/>
        </w:rPr>
        <w:t>采购</w:t>
      </w:r>
      <w:r>
        <w:rPr>
          <w:rFonts w:hint="eastAsia" w:ascii="宋体" w:hAnsi="宋体" w:eastAsia="宋体"/>
          <w:spacing w:val="0"/>
          <w:sz w:val="24"/>
          <w:lang w:eastAsia="zh-CN"/>
        </w:rPr>
        <w:t>需求</w:t>
      </w:r>
      <w:r>
        <w:rPr>
          <w:rFonts w:hint="eastAsia" w:ascii="宋体" w:hAnsi="宋体" w:eastAsia="宋体"/>
          <w:spacing w:val="0"/>
          <w:sz w:val="24"/>
        </w:rPr>
        <w:t xml:space="preserve">，授权代表 </w:t>
      </w:r>
      <w:r>
        <w:rPr>
          <w:rFonts w:hint="eastAsia" w:ascii="宋体" w:hAnsi="宋体" w:eastAsia="宋体"/>
          <w:spacing w:val="0"/>
          <w:sz w:val="24"/>
          <w:u w:val="single"/>
        </w:rPr>
        <w:t>（姓名、职务）</w:t>
      </w:r>
      <w:r>
        <w:rPr>
          <w:rFonts w:hint="eastAsia" w:ascii="宋体" w:hAnsi="宋体" w:eastAsia="宋体"/>
          <w:spacing w:val="0"/>
          <w:sz w:val="24"/>
        </w:rPr>
        <w:t>经正式授权并代表</w:t>
      </w:r>
      <w:r>
        <w:rPr>
          <w:rFonts w:hint="eastAsia" w:ascii="宋体" w:hAnsi="宋体" w:eastAsia="宋体"/>
          <w:spacing w:val="0"/>
          <w:sz w:val="24"/>
          <w:lang w:eastAsia="zh-CN"/>
        </w:rPr>
        <w:t>供应商</w:t>
      </w:r>
      <w:r>
        <w:rPr>
          <w:rFonts w:hint="eastAsia" w:ascii="宋体" w:hAnsi="宋体" w:eastAsia="宋体"/>
          <w:spacing w:val="0"/>
          <w:sz w:val="24"/>
          <w:u w:val="single"/>
        </w:rPr>
        <w:t>（</w:t>
      </w:r>
      <w:r>
        <w:rPr>
          <w:rFonts w:hint="eastAsia" w:ascii="宋体" w:hAnsi="宋体" w:eastAsia="宋体"/>
          <w:spacing w:val="0"/>
          <w:sz w:val="24"/>
          <w:u w:val="single"/>
          <w:lang w:eastAsia="zh-CN"/>
        </w:rPr>
        <w:t>供应商</w:t>
      </w:r>
      <w:r>
        <w:rPr>
          <w:rFonts w:hint="eastAsia" w:ascii="宋体" w:hAnsi="宋体" w:eastAsia="宋体"/>
          <w:spacing w:val="0"/>
          <w:sz w:val="24"/>
          <w:u w:val="single"/>
        </w:rPr>
        <w:t>名称、地址）</w:t>
      </w:r>
      <w:r>
        <w:rPr>
          <w:rFonts w:hint="eastAsia" w:ascii="宋体" w:hAnsi="宋体" w:eastAsia="宋体"/>
          <w:spacing w:val="0"/>
          <w:sz w:val="24"/>
        </w:rPr>
        <w:t>提交竞谈响应文件正本一份及副本一份。</w:t>
      </w:r>
    </w:p>
    <w:p w14:paraId="0680A5FD">
      <w:pPr>
        <w:spacing w:line="360" w:lineRule="auto"/>
        <w:ind w:firstLine="480"/>
        <w:rPr>
          <w:rFonts w:hint="eastAsia" w:ascii="宋体" w:hAnsi="宋体" w:eastAsia="宋体"/>
          <w:spacing w:val="0"/>
          <w:sz w:val="24"/>
        </w:rPr>
      </w:pPr>
      <w:r>
        <w:rPr>
          <w:rFonts w:hint="eastAsia" w:ascii="宋体" w:hAnsi="宋体" w:eastAsia="宋体"/>
          <w:spacing w:val="0"/>
          <w:sz w:val="24"/>
        </w:rPr>
        <w:t>据此函，我方宣布同意如下：</w:t>
      </w:r>
    </w:p>
    <w:p w14:paraId="3EFEDDAD">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1、我单位经考察现场和研究采购文件后，我方愿意以</w:t>
      </w:r>
      <w:r>
        <w:rPr>
          <w:rFonts w:hint="eastAsia" w:ascii="宋体" w:hAnsi="宋体" w:eastAsia="宋体" w:cs="宋体"/>
          <w:spacing w:val="0"/>
          <w:sz w:val="24"/>
          <w:u w:val="single"/>
        </w:rPr>
        <w:t xml:space="preserve">  </w:t>
      </w:r>
      <w:r>
        <w:rPr>
          <w:rFonts w:hint="eastAsia" w:ascii="宋体" w:hAnsi="宋体" w:eastAsia="宋体" w:cs="宋体"/>
          <w:spacing w:val="0"/>
          <w:sz w:val="24"/>
          <w:u w:val="single"/>
          <w:lang w:val="en-US" w:eastAsia="zh-CN"/>
        </w:rPr>
        <w:t xml:space="preserve">  </w:t>
      </w:r>
      <w:r>
        <w:rPr>
          <w:rFonts w:hint="eastAsia" w:ascii="宋体" w:hAnsi="宋体" w:eastAsia="宋体" w:cs="宋体"/>
          <w:spacing w:val="0"/>
          <w:sz w:val="24"/>
          <w:u w:val="single"/>
        </w:rPr>
        <w:t xml:space="preserve">  </w:t>
      </w:r>
      <w:r>
        <w:rPr>
          <w:rFonts w:hint="eastAsia" w:ascii="宋体" w:hAnsi="宋体" w:eastAsia="宋体" w:cs="宋体"/>
          <w:spacing w:val="0"/>
          <w:sz w:val="24"/>
          <w:u w:val="single"/>
          <w:lang w:val="en-US" w:eastAsia="zh-CN"/>
        </w:rPr>
        <w:t>%</w:t>
      </w:r>
      <w:r>
        <w:rPr>
          <w:rFonts w:hint="eastAsia" w:ascii="宋体" w:hAnsi="宋体" w:eastAsia="宋体" w:cs="宋体"/>
          <w:spacing w:val="0"/>
          <w:sz w:val="24"/>
        </w:rPr>
        <w:t>（填写</w:t>
      </w:r>
      <w:r>
        <w:rPr>
          <w:rFonts w:hint="eastAsia" w:ascii="宋体" w:hAnsi="宋体" w:eastAsia="宋体" w:cs="宋体"/>
          <w:spacing w:val="0"/>
          <w:sz w:val="24"/>
          <w:lang w:val="en-US" w:eastAsia="zh-CN"/>
        </w:rPr>
        <w:t>固定费率</w:t>
      </w:r>
      <w:r>
        <w:rPr>
          <w:rFonts w:hint="eastAsia" w:ascii="宋体" w:hAnsi="宋体" w:eastAsia="宋体" w:cs="宋体"/>
          <w:spacing w:val="0"/>
          <w:sz w:val="24"/>
        </w:rPr>
        <w:t>：正数、保留小数点后两位）的</w:t>
      </w:r>
      <w:r>
        <w:rPr>
          <w:rFonts w:hint="eastAsia" w:ascii="宋体" w:hAnsi="宋体" w:eastAsia="宋体" w:cs="宋体"/>
          <w:spacing w:val="0"/>
          <w:sz w:val="24"/>
          <w:lang w:val="en-US" w:eastAsia="zh-CN"/>
        </w:rPr>
        <w:t>费率</w:t>
      </w:r>
      <w:r>
        <w:rPr>
          <w:rFonts w:hint="eastAsia" w:ascii="宋体" w:hAnsi="宋体" w:eastAsia="宋体" w:cs="宋体"/>
          <w:spacing w:val="0"/>
          <w:sz w:val="24"/>
        </w:rPr>
        <w:t>承担本项目全部服务内容。</w:t>
      </w:r>
    </w:p>
    <w:p w14:paraId="46F3B6E2">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2、本投标有效期为自开标日起60天。</w:t>
      </w:r>
    </w:p>
    <w:p w14:paraId="37B4CBEE">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3、同意并接受招标文件的各项要求，遵守招标文件中的各项规定，按招标文件的要求提供报价。</w:t>
      </w:r>
    </w:p>
    <w:p w14:paraId="7DBF7D4E">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4、我公司已经详细阅读了全部招标文件及其附件，我方已完全清晰理解招标文件的要求，不存在任何含糊不清和误解之处，同意放弃对这些文件所提出的异议和质疑的权利。</w:t>
      </w:r>
    </w:p>
    <w:p w14:paraId="6B5A1E2C">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5、我公司已毫无保留地向贵方提供一切所需的证明材料。</w:t>
      </w:r>
    </w:p>
    <w:p w14:paraId="1C25FF16">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6、我公司承诺在本次招标响应中提供的一切文件，无论是原件还是复印件均真实有效，绝无任何虚假、伪造和夸大的成份。否则，愿承担相应的后果和法律责任。</w:t>
      </w:r>
    </w:p>
    <w:p w14:paraId="2ACF898E">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7、我公司尊重评标小组所作的评定结果，同时清楚理解到报价最低并非意味着必定获得成交资格。</w:t>
      </w:r>
    </w:p>
    <w:p w14:paraId="3C13CBA0">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8、一旦成交，我方将根据采购文件的要求和响应文件的承诺签订合同，严格履行合同的责任和义务，并保证在招标文件规定的时间完成任务。</w:t>
      </w:r>
    </w:p>
    <w:p w14:paraId="27FDDAAF">
      <w:pPr>
        <w:spacing w:line="500" w:lineRule="exact"/>
        <w:ind w:firstLine="4800" w:firstLineChars="2000"/>
        <w:rPr>
          <w:rFonts w:hint="eastAsia" w:ascii="宋体" w:hAnsi="宋体" w:eastAsia="宋体" w:cs="宋体"/>
          <w:spacing w:val="0"/>
          <w:sz w:val="24"/>
        </w:rPr>
      </w:pPr>
      <w:r>
        <w:rPr>
          <w:rFonts w:hint="eastAsia" w:ascii="宋体" w:hAnsi="宋体" w:eastAsia="宋体" w:cs="宋体"/>
          <w:spacing w:val="0"/>
          <w:sz w:val="24"/>
          <w:lang w:val="en-US" w:eastAsia="zh-CN"/>
        </w:rPr>
        <w:t>供应商</w:t>
      </w:r>
      <w:r>
        <w:rPr>
          <w:rFonts w:hint="eastAsia" w:ascii="宋体" w:hAnsi="宋体" w:eastAsia="宋体" w:cs="宋体"/>
          <w:spacing w:val="0"/>
          <w:sz w:val="24"/>
        </w:rPr>
        <w:t>：（加盖公章）</w:t>
      </w:r>
    </w:p>
    <w:p w14:paraId="03B4B7A0">
      <w:pPr>
        <w:spacing w:line="500" w:lineRule="exact"/>
        <w:ind w:firstLine="3480" w:firstLineChars="1450"/>
        <w:rPr>
          <w:rFonts w:hint="eastAsia" w:ascii="宋体" w:hAnsi="宋体" w:eastAsia="宋体" w:cs="宋体"/>
          <w:spacing w:val="0"/>
          <w:sz w:val="24"/>
        </w:rPr>
      </w:pPr>
      <w:r>
        <w:rPr>
          <w:rFonts w:hint="eastAsia" w:ascii="宋体" w:hAnsi="宋体" w:eastAsia="宋体" w:cs="宋体"/>
          <w:spacing w:val="0"/>
          <w:sz w:val="24"/>
        </w:rPr>
        <w:t>法定代表人或其授权人：（签字或盖章）</w:t>
      </w:r>
    </w:p>
    <w:p w14:paraId="15F0F001">
      <w:pPr>
        <w:pStyle w:val="15"/>
        <w:spacing w:before="156" w:after="156" w:line="500" w:lineRule="exact"/>
        <w:ind w:firstLine="4800" w:firstLineChars="2000"/>
        <w:rPr>
          <w:rFonts w:hint="eastAsia" w:ascii="宋体" w:hAnsi="宋体" w:eastAsia="宋体" w:cs="宋体"/>
          <w:spacing w:val="0"/>
          <w:sz w:val="24"/>
        </w:rPr>
      </w:pPr>
      <w:r>
        <w:rPr>
          <w:rFonts w:hint="eastAsia" w:ascii="宋体" w:hAnsi="宋体" w:eastAsia="宋体" w:cs="宋体"/>
          <w:spacing w:val="0"/>
          <w:sz w:val="24"/>
        </w:rPr>
        <w:t>202</w:t>
      </w:r>
      <w:r>
        <w:rPr>
          <w:rFonts w:hint="eastAsia" w:ascii="宋体" w:hAnsi="宋体" w:eastAsia="宋体" w:cs="宋体"/>
          <w:spacing w:val="0"/>
          <w:sz w:val="24"/>
          <w:lang w:val="en-US" w:eastAsia="zh-CN"/>
        </w:rPr>
        <w:t>6</w:t>
      </w:r>
      <w:r>
        <w:rPr>
          <w:rFonts w:hint="eastAsia" w:ascii="宋体" w:hAnsi="宋体" w:eastAsia="宋体" w:cs="宋体"/>
          <w:spacing w:val="0"/>
          <w:sz w:val="24"/>
        </w:rPr>
        <w:t>年  月    日</w:t>
      </w:r>
    </w:p>
    <w:p w14:paraId="06254FF5">
      <w:pPr>
        <w:rPr>
          <w:rFonts w:hint="eastAsia" w:ascii="宋体" w:hAnsi="宋体" w:eastAsia="宋体" w:cs="宋体"/>
          <w:spacing w:val="0"/>
          <w:sz w:val="24"/>
        </w:rPr>
      </w:pPr>
    </w:p>
    <w:p w14:paraId="3BCF7A65">
      <w:pPr>
        <w:jc w:val="center"/>
        <w:rPr>
          <w:rFonts w:hint="eastAsia" w:ascii="宋体" w:hAnsi="宋体" w:eastAsia="宋体" w:cs="宋体"/>
          <w:b/>
          <w:bCs/>
          <w:spacing w:val="0"/>
          <w:sz w:val="32"/>
          <w:szCs w:val="32"/>
          <w:highlight w:val="none"/>
          <w:lang w:val="en-US" w:eastAsia="zh-CN"/>
        </w:rPr>
      </w:pPr>
    </w:p>
    <w:p w14:paraId="7413BA59">
      <w:pPr>
        <w:rPr>
          <w:rFonts w:hint="eastAsia" w:ascii="宋体" w:hAnsi="宋体" w:eastAsia="宋体" w:cs="宋体"/>
          <w:b/>
          <w:bCs/>
          <w:spacing w:val="0"/>
          <w:sz w:val="32"/>
          <w:szCs w:val="32"/>
          <w:highlight w:val="none"/>
          <w:lang w:val="en-US" w:eastAsia="zh-CN"/>
        </w:rPr>
      </w:pPr>
      <w:r>
        <w:rPr>
          <w:rFonts w:hint="eastAsia" w:ascii="宋体" w:hAnsi="宋体" w:eastAsia="宋体" w:cs="宋体"/>
          <w:b/>
          <w:bCs/>
          <w:spacing w:val="0"/>
          <w:sz w:val="32"/>
          <w:szCs w:val="32"/>
          <w:highlight w:val="none"/>
          <w:lang w:val="en-US" w:eastAsia="zh-CN"/>
        </w:rPr>
        <w:br w:type="page"/>
      </w:r>
    </w:p>
    <w:p w14:paraId="75CB8A3E">
      <w:pPr>
        <w:jc w:val="center"/>
        <w:rPr>
          <w:rFonts w:hint="eastAsia" w:ascii="宋体" w:hAnsi="宋体" w:eastAsia="宋体" w:cs="宋体"/>
          <w:b/>
          <w:bCs/>
          <w:spacing w:val="0"/>
          <w:sz w:val="32"/>
          <w:szCs w:val="32"/>
          <w:highlight w:val="none"/>
          <w:lang w:eastAsia="zh-CN"/>
        </w:rPr>
      </w:pPr>
      <w:r>
        <w:rPr>
          <w:rFonts w:hint="eastAsia" w:ascii="宋体" w:hAnsi="宋体" w:eastAsia="宋体" w:cs="宋体"/>
          <w:b/>
          <w:bCs/>
          <w:spacing w:val="0"/>
          <w:sz w:val="32"/>
          <w:szCs w:val="32"/>
          <w:highlight w:val="none"/>
          <w:lang w:val="en-US" w:eastAsia="zh-CN"/>
        </w:rPr>
        <w:t>报价</w:t>
      </w:r>
      <w:r>
        <w:rPr>
          <w:rFonts w:hint="eastAsia" w:ascii="宋体" w:hAnsi="宋体" w:eastAsia="宋体" w:cs="宋体"/>
          <w:b/>
          <w:bCs/>
          <w:spacing w:val="0"/>
          <w:sz w:val="32"/>
          <w:szCs w:val="32"/>
          <w:highlight w:val="none"/>
        </w:rPr>
        <w:t>函</w:t>
      </w:r>
      <w:r>
        <w:rPr>
          <w:rFonts w:hint="eastAsia" w:ascii="宋体" w:hAnsi="宋体" w:eastAsia="宋体" w:cs="宋体"/>
          <w:b/>
          <w:bCs/>
          <w:spacing w:val="0"/>
          <w:sz w:val="32"/>
          <w:szCs w:val="32"/>
          <w:highlight w:val="none"/>
          <w:lang w:eastAsia="zh-CN"/>
        </w:rPr>
        <w:t>（</w:t>
      </w:r>
      <w:r>
        <w:rPr>
          <w:rFonts w:hint="eastAsia" w:ascii="宋体" w:hAnsi="宋体" w:eastAsia="宋体" w:cs="宋体"/>
          <w:b/>
          <w:bCs/>
          <w:spacing w:val="0"/>
          <w:sz w:val="32"/>
          <w:szCs w:val="32"/>
          <w:highlight w:val="none"/>
          <w:lang w:val="en-US" w:eastAsia="zh-CN"/>
        </w:rPr>
        <w:t>二轮报价</w:t>
      </w:r>
      <w:r>
        <w:rPr>
          <w:rFonts w:hint="eastAsia" w:ascii="宋体" w:hAnsi="宋体" w:eastAsia="宋体" w:cs="宋体"/>
          <w:b/>
          <w:bCs/>
          <w:spacing w:val="0"/>
          <w:sz w:val="32"/>
          <w:szCs w:val="32"/>
          <w:highlight w:val="none"/>
          <w:lang w:eastAsia="zh-CN"/>
        </w:rPr>
        <w:t>）（</w:t>
      </w:r>
      <w:r>
        <w:rPr>
          <w:rFonts w:hint="eastAsia" w:ascii="宋体" w:hAnsi="宋体" w:eastAsia="宋体" w:cs="宋体"/>
          <w:b/>
          <w:bCs/>
          <w:spacing w:val="0"/>
          <w:sz w:val="32"/>
          <w:szCs w:val="32"/>
          <w:highlight w:val="none"/>
          <w:lang w:val="en-US" w:eastAsia="zh-CN"/>
        </w:rPr>
        <w:t>单独携带</w:t>
      </w:r>
      <w:r>
        <w:rPr>
          <w:rFonts w:hint="eastAsia" w:ascii="宋体" w:hAnsi="宋体" w:eastAsia="宋体" w:cs="宋体"/>
          <w:b/>
          <w:bCs/>
          <w:spacing w:val="0"/>
          <w:sz w:val="32"/>
          <w:szCs w:val="32"/>
          <w:highlight w:val="none"/>
          <w:lang w:eastAsia="zh-CN"/>
        </w:rPr>
        <w:t>）</w:t>
      </w:r>
    </w:p>
    <w:p w14:paraId="40554C9C">
      <w:pPr>
        <w:spacing w:line="360" w:lineRule="auto"/>
        <w:rPr>
          <w:rFonts w:hint="eastAsia" w:ascii="宋体" w:hAnsi="宋体" w:eastAsia="宋体"/>
          <w:spacing w:val="0"/>
          <w:sz w:val="24"/>
        </w:rPr>
      </w:pPr>
      <w:r>
        <w:rPr>
          <w:rFonts w:hint="eastAsia" w:ascii="宋体" w:hAnsi="宋体" w:eastAsia="宋体"/>
          <w:spacing w:val="0"/>
          <w:sz w:val="24"/>
        </w:rPr>
        <w:t>致：</w:t>
      </w:r>
      <w:r>
        <w:rPr>
          <w:rFonts w:hint="eastAsia" w:ascii="宋体" w:hAnsi="宋体" w:eastAsia="宋体" w:cstheme="minorEastAsia"/>
          <w:spacing w:val="0"/>
          <w:sz w:val="24"/>
          <w:szCs w:val="24"/>
          <w:u w:val="single"/>
        </w:rPr>
        <w:t>南通中宏产业投资集团有限公司</w:t>
      </w:r>
    </w:p>
    <w:p w14:paraId="438653D0">
      <w:pPr>
        <w:spacing w:line="400" w:lineRule="exact"/>
        <w:ind w:firstLine="480" w:firstLineChars="200"/>
        <w:rPr>
          <w:rFonts w:hint="eastAsia" w:ascii="宋体" w:hAnsi="宋体" w:eastAsia="宋体"/>
          <w:spacing w:val="0"/>
          <w:sz w:val="24"/>
        </w:rPr>
      </w:pPr>
      <w:r>
        <w:rPr>
          <w:rFonts w:hint="eastAsia" w:ascii="宋体" w:hAnsi="宋体" w:eastAsia="宋体"/>
          <w:spacing w:val="0"/>
          <w:sz w:val="24"/>
        </w:rPr>
        <w:t>根据贵方</w:t>
      </w:r>
      <w:r>
        <w:rPr>
          <w:rFonts w:hint="eastAsia" w:ascii="宋体" w:hAnsi="宋体" w:eastAsia="宋体"/>
          <w:spacing w:val="0"/>
          <w:sz w:val="24"/>
          <w:u w:val="single"/>
        </w:rPr>
        <w:t>2026年度广告业务物料制作服务项目</w:t>
      </w:r>
      <w:r>
        <w:rPr>
          <w:rFonts w:hint="eastAsia" w:ascii="宋体" w:hAnsi="宋体" w:eastAsia="宋体"/>
          <w:spacing w:val="0"/>
          <w:sz w:val="24"/>
        </w:rPr>
        <w:t>的</w:t>
      </w:r>
      <w:r>
        <w:rPr>
          <w:rFonts w:hint="eastAsia" w:ascii="宋体" w:hAnsi="宋体" w:eastAsia="宋体"/>
          <w:spacing w:val="0"/>
          <w:sz w:val="24"/>
          <w:lang w:val="en-US" w:eastAsia="zh-CN"/>
        </w:rPr>
        <w:t>采购</w:t>
      </w:r>
      <w:r>
        <w:rPr>
          <w:rFonts w:hint="eastAsia" w:ascii="宋体" w:hAnsi="宋体" w:eastAsia="宋体"/>
          <w:spacing w:val="0"/>
          <w:sz w:val="24"/>
          <w:lang w:eastAsia="zh-CN"/>
        </w:rPr>
        <w:t>需求</w:t>
      </w:r>
      <w:r>
        <w:rPr>
          <w:rFonts w:hint="eastAsia" w:ascii="宋体" w:hAnsi="宋体" w:eastAsia="宋体"/>
          <w:spacing w:val="0"/>
          <w:sz w:val="24"/>
        </w:rPr>
        <w:t xml:space="preserve">，授权代表 </w:t>
      </w:r>
      <w:r>
        <w:rPr>
          <w:rFonts w:hint="eastAsia" w:ascii="宋体" w:hAnsi="宋体" w:eastAsia="宋体"/>
          <w:spacing w:val="0"/>
          <w:sz w:val="24"/>
          <w:u w:val="single"/>
        </w:rPr>
        <w:t>（姓名、职务）</w:t>
      </w:r>
      <w:r>
        <w:rPr>
          <w:rFonts w:hint="eastAsia" w:ascii="宋体" w:hAnsi="宋体" w:eastAsia="宋体"/>
          <w:spacing w:val="0"/>
          <w:sz w:val="24"/>
        </w:rPr>
        <w:t>经正式授权并代表</w:t>
      </w:r>
      <w:r>
        <w:rPr>
          <w:rFonts w:hint="eastAsia" w:ascii="宋体" w:hAnsi="宋体" w:eastAsia="宋体"/>
          <w:spacing w:val="0"/>
          <w:sz w:val="24"/>
          <w:lang w:eastAsia="zh-CN"/>
        </w:rPr>
        <w:t>供应商</w:t>
      </w:r>
      <w:r>
        <w:rPr>
          <w:rFonts w:hint="eastAsia" w:ascii="宋体" w:hAnsi="宋体" w:eastAsia="宋体"/>
          <w:spacing w:val="0"/>
          <w:sz w:val="24"/>
          <w:u w:val="single"/>
        </w:rPr>
        <w:t>（</w:t>
      </w:r>
      <w:r>
        <w:rPr>
          <w:rFonts w:hint="eastAsia" w:ascii="宋体" w:hAnsi="宋体" w:eastAsia="宋体"/>
          <w:spacing w:val="0"/>
          <w:sz w:val="24"/>
          <w:u w:val="single"/>
          <w:lang w:eastAsia="zh-CN"/>
        </w:rPr>
        <w:t>供应商</w:t>
      </w:r>
      <w:r>
        <w:rPr>
          <w:rFonts w:hint="eastAsia" w:ascii="宋体" w:hAnsi="宋体" w:eastAsia="宋体"/>
          <w:spacing w:val="0"/>
          <w:sz w:val="24"/>
          <w:u w:val="single"/>
        </w:rPr>
        <w:t>名称、地址）</w:t>
      </w:r>
      <w:r>
        <w:rPr>
          <w:rFonts w:hint="eastAsia" w:ascii="宋体" w:hAnsi="宋体" w:eastAsia="宋体"/>
          <w:spacing w:val="0"/>
          <w:sz w:val="24"/>
        </w:rPr>
        <w:t>提交竞谈响应文件正本一份及副本一份。</w:t>
      </w:r>
    </w:p>
    <w:p w14:paraId="1897D06A">
      <w:pPr>
        <w:spacing w:line="360" w:lineRule="auto"/>
        <w:ind w:firstLine="480"/>
        <w:rPr>
          <w:rFonts w:hint="eastAsia" w:ascii="宋体" w:hAnsi="宋体" w:eastAsia="宋体"/>
          <w:spacing w:val="0"/>
          <w:sz w:val="24"/>
        </w:rPr>
      </w:pPr>
      <w:r>
        <w:rPr>
          <w:rFonts w:hint="eastAsia" w:ascii="宋体" w:hAnsi="宋体" w:eastAsia="宋体"/>
          <w:spacing w:val="0"/>
          <w:sz w:val="24"/>
        </w:rPr>
        <w:t>据此函，我方宣布同意如下：</w:t>
      </w:r>
    </w:p>
    <w:p w14:paraId="1ECCADEE">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1、我单位经考察现场和研究采购文件后，我方愿意以</w:t>
      </w:r>
      <w:r>
        <w:rPr>
          <w:rFonts w:hint="eastAsia" w:ascii="宋体" w:hAnsi="宋体" w:eastAsia="宋体" w:cs="宋体"/>
          <w:spacing w:val="0"/>
          <w:sz w:val="24"/>
          <w:u w:val="single"/>
        </w:rPr>
        <w:t xml:space="preserve">  </w:t>
      </w:r>
      <w:r>
        <w:rPr>
          <w:rFonts w:hint="eastAsia" w:ascii="宋体" w:hAnsi="宋体" w:eastAsia="宋体" w:cs="宋体"/>
          <w:spacing w:val="0"/>
          <w:sz w:val="24"/>
          <w:u w:val="single"/>
          <w:lang w:val="en-US" w:eastAsia="zh-CN"/>
        </w:rPr>
        <w:t xml:space="preserve">  </w:t>
      </w:r>
      <w:r>
        <w:rPr>
          <w:rFonts w:hint="eastAsia" w:ascii="宋体" w:hAnsi="宋体" w:eastAsia="宋体" w:cs="宋体"/>
          <w:spacing w:val="0"/>
          <w:sz w:val="24"/>
          <w:u w:val="single"/>
        </w:rPr>
        <w:t xml:space="preserve">  </w:t>
      </w:r>
      <w:r>
        <w:rPr>
          <w:rFonts w:hint="eastAsia" w:ascii="宋体" w:hAnsi="宋体" w:eastAsia="宋体" w:cs="宋体"/>
          <w:spacing w:val="0"/>
          <w:sz w:val="24"/>
          <w:u w:val="single"/>
          <w:lang w:val="en-US" w:eastAsia="zh-CN"/>
        </w:rPr>
        <w:t>%</w:t>
      </w:r>
      <w:r>
        <w:rPr>
          <w:rFonts w:hint="eastAsia" w:ascii="宋体" w:hAnsi="宋体" w:eastAsia="宋体" w:cs="宋体"/>
          <w:spacing w:val="0"/>
          <w:sz w:val="24"/>
        </w:rPr>
        <w:t>（填写</w:t>
      </w:r>
      <w:r>
        <w:rPr>
          <w:rFonts w:hint="eastAsia" w:ascii="宋体" w:hAnsi="宋体" w:eastAsia="宋体" w:cs="宋体"/>
          <w:spacing w:val="0"/>
          <w:sz w:val="24"/>
          <w:lang w:val="en-US" w:eastAsia="zh-CN"/>
        </w:rPr>
        <w:t>固定费率</w:t>
      </w:r>
      <w:r>
        <w:rPr>
          <w:rFonts w:hint="eastAsia" w:ascii="宋体" w:hAnsi="宋体" w:eastAsia="宋体" w:cs="宋体"/>
          <w:spacing w:val="0"/>
          <w:sz w:val="24"/>
        </w:rPr>
        <w:t>：正数、保留小数点后两位）的</w:t>
      </w:r>
      <w:r>
        <w:rPr>
          <w:rFonts w:hint="eastAsia" w:ascii="宋体" w:hAnsi="宋体" w:eastAsia="宋体" w:cs="宋体"/>
          <w:spacing w:val="0"/>
          <w:sz w:val="24"/>
          <w:lang w:val="en-US" w:eastAsia="zh-CN"/>
        </w:rPr>
        <w:t>费率</w:t>
      </w:r>
      <w:r>
        <w:rPr>
          <w:rFonts w:hint="eastAsia" w:ascii="宋体" w:hAnsi="宋体" w:eastAsia="宋体" w:cs="宋体"/>
          <w:spacing w:val="0"/>
          <w:sz w:val="24"/>
        </w:rPr>
        <w:t>承担本项目全部服务内容（具体报价详见后附明细）。</w:t>
      </w:r>
    </w:p>
    <w:p w14:paraId="622F4CE5">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2、本投标有效期为自开标日起60天。</w:t>
      </w:r>
    </w:p>
    <w:p w14:paraId="4A2FAB03">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3、同意并接受招标文件的各项要求，遵守招标文件中的各项规定，按招标文件的要求提供报价。</w:t>
      </w:r>
    </w:p>
    <w:p w14:paraId="3D30084D">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4、我公司已经详细阅读了全部招标文件及其附件，我方已完全清晰理解招标文件的要求，不存在任何含糊不清和误解之处，同意放弃对这些文件所提出的异议和质疑的权利。</w:t>
      </w:r>
    </w:p>
    <w:p w14:paraId="64C97E0E">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5、我公司已毫无保留地向贵方提供一切所需的证明材料。</w:t>
      </w:r>
    </w:p>
    <w:p w14:paraId="212A1C07">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6、我公司承诺在本次招标响应中提供的一切文件，无论是原件还是复印件均真实有效，绝无任何虚假、伪造和夸大的成份。否则，愿承担相应的后果和法律责任。</w:t>
      </w:r>
    </w:p>
    <w:p w14:paraId="1CC28097">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7、我公司尊重评标小组所作的评定结果，同时清楚理解到报价最低并非意味着必定获得成交资格。</w:t>
      </w:r>
    </w:p>
    <w:p w14:paraId="057B6D9F">
      <w:pPr>
        <w:spacing w:line="500" w:lineRule="exact"/>
        <w:ind w:firstLine="480" w:firstLineChars="200"/>
        <w:rPr>
          <w:rFonts w:hint="eastAsia" w:ascii="宋体" w:hAnsi="宋体" w:eastAsia="宋体" w:cs="宋体"/>
          <w:spacing w:val="0"/>
          <w:sz w:val="24"/>
        </w:rPr>
      </w:pPr>
      <w:r>
        <w:rPr>
          <w:rFonts w:hint="eastAsia" w:ascii="宋体" w:hAnsi="宋体" w:eastAsia="宋体" w:cs="宋体"/>
          <w:spacing w:val="0"/>
          <w:sz w:val="24"/>
        </w:rPr>
        <w:t>8、一旦成交，我方将根据采购文件的要求和响应文件的承诺签订合同，严格履行合同的责任和义务，并保证在招标文件规定的时间完成任务。</w:t>
      </w:r>
    </w:p>
    <w:p w14:paraId="056051E5">
      <w:pPr>
        <w:spacing w:line="500" w:lineRule="exact"/>
        <w:ind w:firstLine="4800" w:firstLineChars="2000"/>
        <w:rPr>
          <w:rFonts w:hint="eastAsia" w:ascii="宋体" w:hAnsi="宋体" w:eastAsia="宋体" w:cs="宋体"/>
          <w:spacing w:val="0"/>
          <w:sz w:val="24"/>
        </w:rPr>
      </w:pPr>
      <w:r>
        <w:rPr>
          <w:rFonts w:hint="eastAsia" w:ascii="宋体" w:hAnsi="宋体" w:eastAsia="宋体" w:cs="宋体"/>
          <w:spacing w:val="0"/>
          <w:sz w:val="24"/>
          <w:lang w:val="en-US" w:eastAsia="zh-CN"/>
        </w:rPr>
        <w:t>供应商</w:t>
      </w:r>
      <w:r>
        <w:rPr>
          <w:rFonts w:hint="eastAsia" w:ascii="宋体" w:hAnsi="宋体" w:eastAsia="宋体" w:cs="宋体"/>
          <w:spacing w:val="0"/>
          <w:sz w:val="24"/>
        </w:rPr>
        <w:t>：（加盖公章）</w:t>
      </w:r>
    </w:p>
    <w:p w14:paraId="48C208E2">
      <w:pPr>
        <w:spacing w:line="500" w:lineRule="exact"/>
        <w:ind w:firstLine="3480" w:firstLineChars="1450"/>
        <w:rPr>
          <w:rFonts w:hint="eastAsia" w:ascii="宋体" w:hAnsi="宋体" w:eastAsia="宋体" w:cs="宋体"/>
          <w:spacing w:val="0"/>
          <w:sz w:val="24"/>
        </w:rPr>
      </w:pPr>
      <w:r>
        <w:rPr>
          <w:rFonts w:hint="eastAsia" w:ascii="宋体" w:hAnsi="宋体" w:eastAsia="宋体" w:cs="宋体"/>
          <w:spacing w:val="0"/>
          <w:sz w:val="24"/>
        </w:rPr>
        <w:t>法定代表人或其授权人：（签字或盖章）</w:t>
      </w:r>
    </w:p>
    <w:p w14:paraId="007934C4">
      <w:pPr>
        <w:pStyle w:val="15"/>
        <w:spacing w:before="156" w:after="156" w:line="500" w:lineRule="exact"/>
        <w:ind w:firstLine="4800" w:firstLineChars="2000"/>
        <w:rPr>
          <w:rFonts w:hint="eastAsia" w:ascii="宋体" w:hAnsi="宋体" w:eastAsia="宋体" w:cstheme="minorEastAsia"/>
          <w:spacing w:val="0"/>
          <w:sz w:val="24"/>
          <w:szCs w:val="24"/>
        </w:rPr>
      </w:pPr>
      <w:r>
        <w:rPr>
          <w:rFonts w:hint="eastAsia" w:ascii="宋体" w:hAnsi="宋体" w:eastAsia="宋体" w:cs="宋体"/>
          <w:spacing w:val="0"/>
          <w:sz w:val="24"/>
        </w:rPr>
        <w:t>202</w:t>
      </w:r>
      <w:r>
        <w:rPr>
          <w:rFonts w:hint="eastAsia" w:ascii="宋体" w:hAnsi="宋体" w:eastAsia="宋体" w:cs="宋体"/>
          <w:spacing w:val="0"/>
          <w:sz w:val="24"/>
          <w:lang w:val="en-US" w:eastAsia="zh-CN"/>
        </w:rPr>
        <w:t>6</w:t>
      </w:r>
      <w:r>
        <w:rPr>
          <w:rFonts w:hint="eastAsia" w:ascii="宋体" w:hAnsi="宋体" w:eastAsia="宋体" w:cs="宋体"/>
          <w:spacing w:val="0"/>
          <w:sz w:val="24"/>
        </w:rPr>
        <w:t>年  月    日</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幼圆">
    <w:panose1 w:val="02010509060101010101"/>
    <w:charset w:val="86"/>
    <w:family w:val="modern"/>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embedRegular r:id="rId1" w:fontKey="{9F979F70-ADF1-45B7-8A51-767E0B6AD458}"/>
  </w:font>
  <w:font w:name="仿宋">
    <w:panose1 w:val="02010609060101010101"/>
    <w:charset w:val="86"/>
    <w:family w:val="modern"/>
    <w:pitch w:val="default"/>
    <w:sig w:usb0="800002BF" w:usb1="38CF7CFA" w:usb2="00000016" w:usb3="00000000" w:csb0="00040001" w:csb1="00000000"/>
    <w:embedRegular r:id="rId2" w:fontKey="{8F4327EC-5F69-4040-A227-783685E3963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C3F81">
    <w:pPr>
      <w:pStyle w:val="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3E6BDDD">
                          <w:pPr>
                            <w:pStyle w:val="7"/>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63E6BDDD">
                    <w:pPr>
                      <w:pStyle w:val="7"/>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F117B">
    <w:pPr>
      <w:pStyle w:val="7"/>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65EF10">
                          <w:pPr>
                            <w:pStyle w:val="7"/>
                          </w:pPr>
                          <w:r>
                            <w:fldChar w:fldCharType="begin"/>
                          </w:r>
                          <w:r>
                            <w:instrText xml:space="preserve"> PAGE  \* MERGEFORMAT </w:instrText>
                          </w:r>
                          <w:r>
                            <w:fldChar w:fldCharType="separate"/>
                          </w:r>
                          <w:r>
                            <w:t>4</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2A65EF10">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70F31">
    <w:pPr>
      <w:pStyle w:val="8"/>
      <w:pBdr>
        <w:bottom w:val="none" w:color="auto" w:sz="0" w:space="1"/>
      </w:pBdr>
      <w:tabs>
        <w:tab w:val="left" w:pos="3565"/>
        <w:tab w:val="clear" w:pos="4153"/>
        <w:tab w:val="clear" w:pos="8306"/>
      </w:tabs>
      <w:rPr>
        <w:rFonts w:hint="eastAsia"/>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845228"/>
    <w:multiLevelType w:val="singleLevel"/>
    <w:tmpl w:val="1384522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58405E"/>
    <w:rsid w:val="00313485"/>
    <w:rsid w:val="00443541"/>
    <w:rsid w:val="04A86794"/>
    <w:rsid w:val="05740424"/>
    <w:rsid w:val="0781507A"/>
    <w:rsid w:val="07A57EF9"/>
    <w:rsid w:val="0A0C1573"/>
    <w:rsid w:val="0B2A1B05"/>
    <w:rsid w:val="0CC31C91"/>
    <w:rsid w:val="0CDC6310"/>
    <w:rsid w:val="0D5D4F39"/>
    <w:rsid w:val="0DA43871"/>
    <w:rsid w:val="0DA54DDC"/>
    <w:rsid w:val="102201FD"/>
    <w:rsid w:val="12FF3B2B"/>
    <w:rsid w:val="134566BC"/>
    <w:rsid w:val="1358405E"/>
    <w:rsid w:val="13E20464"/>
    <w:rsid w:val="1573694A"/>
    <w:rsid w:val="1811244B"/>
    <w:rsid w:val="1A027DA2"/>
    <w:rsid w:val="1AA93A9E"/>
    <w:rsid w:val="1BC11A92"/>
    <w:rsid w:val="1C48319D"/>
    <w:rsid w:val="203B0065"/>
    <w:rsid w:val="20AE60DC"/>
    <w:rsid w:val="220D5A31"/>
    <w:rsid w:val="22AA1044"/>
    <w:rsid w:val="23122ACF"/>
    <w:rsid w:val="25407ECB"/>
    <w:rsid w:val="279F584C"/>
    <w:rsid w:val="2B410002"/>
    <w:rsid w:val="2B8A6344"/>
    <w:rsid w:val="2BA42EDF"/>
    <w:rsid w:val="2E5F7614"/>
    <w:rsid w:val="2FC5785C"/>
    <w:rsid w:val="309A2B85"/>
    <w:rsid w:val="30D00355"/>
    <w:rsid w:val="315F7F72"/>
    <w:rsid w:val="319E40AC"/>
    <w:rsid w:val="31E57E30"/>
    <w:rsid w:val="32B1065A"/>
    <w:rsid w:val="34534A5D"/>
    <w:rsid w:val="35493138"/>
    <w:rsid w:val="36CE35E4"/>
    <w:rsid w:val="38543F62"/>
    <w:rsid w:val="3BC44F5A"/>
    <w:rsid w:val="3C964B49"/>
    <w:rsid w:val="3C9F32D2"/>
    <w:rsid w:val="3E8F30B2"/>
    <w:rsid w:val="3EF1250A"/>
    <w:rsid w:val="3F8E5FAB"/>
    <w:rsid w:val="3FA550A3"/>
    <w:rsid w:val="411D00F5"/>
    <w:rsid w:val="41566655"/>
    <w:rsid w:val="41676AB4"/>
    <w:rsid w:val="416D1BF0"/>
    <w:rsid w:val="42A46C85"/>
    <w:rsid w:val="42F36125"/>
    <w:rsid w:val="433A08D8"/>
    <w:rsid w:val="443A04B0"/>
    <w:rsid w:val="44F7591F"/>
    <w:rsid w:val="454F1D39"/>
    <w:rsid w:val="46565FB2"/>
    <w:rsid w:val="46713F31"/>
    <w:rsid w:val="46BC05A5"/>
    <w:rsid w:val="47A520E4"/>
    <w:rsid w:val="49312EDF"/>
    <w:rsid w:val="4A2A572A"/>
    <w:rsid w:val="4ED82D9F"/>
    <w:rsid w:val="4F5D5052"/>
    <w:rsid w:val="4FCF1B50"/>
    <w:rsid w:val="517F5754"/>
    <w:rsid w:val="51DC2EC8"/>
    <w:rsid w:val="53F322CA"/>
    <w:rsid w:val="54AA0D3A"/>
    <w:rsid w:val="55603C57"/>
    <w:rsid w:val="56466AA8"/>
    <w:rsid w:val="5A951B44"/>
    <w:rsid w:val="5B146880"/>
    <w:rsid w:val="5B2D7FCE"/>
    <w:rsid w:val="5B433C96"/>
    <w:rsid w:val="5D755C5D"/>
    <w:rsid w:val="5DA24988"/>
    <w:rsid w:val="5E300963"/>
    <w:rsid w:val="5EB4674C"/>
    <w:rsid w:val="5F337104"/>
    <w:rsid w:val="620C115E"/>
    <w:rsid w:val="62D17B5D"/>
    <w:rsid w:val="62F6339C"/>
    <w:rsid w:val="63D27965"/>
    <w:rsid w:val="642B2683"/>
    <w:rsid w:val="65047CE3"/>
    <w:rsid w:val="66660838"/>
    <w:rsid w:val="67BF46A4"/>
    <w:rsid w:val="69273A4E"/>
    <w:rsid w:val="6A164324"/>
    <w:rsid w:val="6A194EEC"/>
    <w:rsid w:val="6A234AFD"/>
    <w:rsid w:val="6AB448D3"/>
    <w:rsid w:val="6B19546A"/>
    <w:rsid w:val="6B321631"/>
    <w:rsid w:val="6B622535"/>
    <w:rsid w:val="6C922387"/>
    <w:rsid w:val="6CCE71C3"/>
    <w:rsid w:val="6CFC5A53"/>
    <w:rsid w:val="6D7970A3"/>
    <w:rsid w:val="6DB63E2B"/>
    <w:rsid w:val="6F7118E2"/>
    <w:rsid w:val="705160B5"/>
    <w:rsid w:val="70A46B2D"/>
    <w:rsid w:val="70B756B4"/>
    <w:rsid w:val="72281098"/>
    <w:rsid w:val="72303324"/>
    <w:rsid w:val="72D60AF4"/>
    <w:rsid w:val="756248C1"/>
    <w:rsid w:val="75A373B3"/>
    <w:rsid w:val="772B5915"/>
    <w:rsid w:val="79DB7EA0"/>
    <w:rsid w:val="7AA62B68"/>
    <w:rsid w:val="7B931C78"/>
    <w:rsid w:val="7BB045D8"/>
    <w:rsid w:val="7DA06D32"/>
    <w:rsid w:val="7EA85A3A"/>
    <w:rsid w:val="7FC6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outlineLvl w:val="0"/>
    </w:pPr>
    <w:rPr>
      <w:rFonts w:ascii="楷体_GB2312" w:eastAsia="楷体_GB2312"/>
      <w:sz w:val="28"/>
      <w:szCs w:val="20"/>
    </w:rPr>
  </w:style>
  <w:style w:type="paragraph" w:styleId="3">
    <w:name w:val="heading 2"/>
    <w:basedOn w:val="1"/>
    <w:next w:val="1"/>
    <w:qFormat/>
    <w:uiPriority w:val="0"/>
    <w:pPr>
      <w:keepNext/>
      <w:keepLines/>
      <w:spacing w:before="260" w:after="260" w:line="416" w:lineRule="auto"/>
      <w:jc w:val="center"/>
      <w:outlineLvl w:val="1"/>
    </w:pPr>
    <w:rPr>
      <w:rFonts w:ascii="Arial" w:hAnsi="Arial" w:eastAsia="幼圆"/>
      <w:b/>
      <w:sz w:val="44"/>
      <w:szCs w:val="20"/>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rPr>
      <w:rFonts w:ascii="楷体_GB2312" w:hAnsi="Arial" w:eastAsia="楷体_GB2312"/>
      <w:sz w:val="28"/>
      <w:szCs w:val="20"/>
    </w:rPr>
  </w:style>
  <w:style w:type="paragraph" w:styleId="5">
    <w:name w:val="Body Text Indent"/>
    <w:basedOn w:val="1"/>
    <w:next w:val="6"/>
    <w:qFormat/>
    <w:uiPriority w:val="0"/>
    <w:pPr>
      <w:ind w:firstLine="645"/>
    </w:pPr>
    <w:rPr>
      <w:rFonts w:ascii="楷体_GB2312" w:eastAsia="楷体_GB2312"/>
      <w:sz w:val="32"/>
      <w:szCs w:val="20"/>
    </w:rPr>
  </w:style>
  <w:style w:type="paragraph" w:styleId="6">
    <w:name w:val="envelope return"/>
    <w:basedOn w:val="1"/>
    <w:qFormat/>
    <w:uiPriority w:val="99"/>
    <w:pPr>
      <w:snapToGrid w:val="0"/>
    </w:pPr>
    <w:rPr>
      <w:rFonts w:ascii="Arial" w:hAnsi="Arial" w:cs="Arial"/>
    </w:rPr>
  </w:style>
  <w:style w:type="paragraph" w:styleId="7">
    <w:name w:val="footer"/>
    <w:basedOn w:val="1"/>
    <w:qFormat/>
    <w:uiPriority w:val="0"/>
    <w:pPr>
      <w:tabs>
        <w:tab w:val="center" w:pos="4153"/>
        <w:tab w:val="right" w:pos="8306"/>
      </w:tabs>
      <w:snapToGrid w:val="0"/>
      <w:jc w:val="left"/>
    </w:pPr>
    <w:rPr>
      <w:sz w:val="18"/>
      <w:szCs w:val="20"/>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2"/>
    <w:basedOn w:val="5"/>
    <w:next w:val="1"/>
    <w:unhideWhenUsed/>
    <w:qFormat/>
    <w:uiPriority w:val="99"/>
    <w:pPr>
      <w:ind w:firstLine="420" w:firstLineChars="200"/>
    </w:pPr>
    <w:rPr>
      <w:lang w:val="en-US" w:eastAsia="zh-CN"/>
    </w:rPr>
  </w:style>
  <w:style w:type="character" w:styleId="13">
    <w:name w:val="Strong"/>
    <w:basedOn w:val="12"/>
    <w:qFormat/>
    <w:uiPriority w:val="0"/>
    <w:rPr>
      <w:b/>
    </w:rPr>
  </w:style>
  <w:style w:type="paragraph" w:customStyle="1" w:styleId="14">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5">
    <w:name w:val="正文1"/>
    <w:basedOn w:val="1"/>
    <w:next w:val="1"/>
    <w:qFormat/>
    <w:uiPriority w:val="0"/>
    <w:pPr>
      <w:widowControl/>
      <w:topLinePunct/>
      <w:spacing w:beforeLines="50" w:afterLines="50" w:line="300" w:lineRule="auto"/>
      <w:ind w:left="420"/>
    </w:pPr>
    <w:rPr>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85</Words>
  <Characters>91</Characters>
  <Lines>0</Lines>
  <Paragraphs>0</Paragraphs>
  <TotalTime>26</TotalTime>
  <ScaleCrop>false</ScaleCrop>
  <LinksUpToDate>false</LinksUpToDate>
  <CharactersWithSpaces>103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2026-08-11T07:26:00Z</dcterms:created>
  <dc:creator>禾禾</dc:creator>
  <cp:lastModifiedBy>禾禾</cp:lastModifiedBy>
  <cp:lastPrinted>2026-09-03T01:06:49Z</cp:lastPrinted>
  <dcterms:modified xsi:type="dcterms:W3CDTF">2026-09-03T01:32:24Z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59A19AB203BA4E79AC2A348B51178609_13</vt:lpwstr>
  </property>
  <property fmtid="{D5CDD505-2E9C-101B-9397-08002B2CF9AE}" pid="4" name="KSOTemplateDocerSaveRecord">
    <vt:lpwstr>eyJoZGlkIjoiM2RlN2ViZTczZGRiYmM0NDM3ZmU4N2VhMjA2MDUyMmUiLCJ1c2VySWQiOiI3NDYwNzQwNTYifQ==</vt:lpwstr>
  </property>
</Properties>
</file>