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5751B">
      <w:pPr>
        <w:rPr>
          <w:rFonts w:hint="eastAsia" w:ascii="宋体" w:hAnsi="宋体" w:eastAsia="宋体" w:cs="宋体"/>
          <w:spacing w:val="0"/>
        </w:rPr>
      </w:pPr>
    </w:p>
    <w:p w14:paraId="7F800CAB">
      <w:pPr>
        <w:pStyle w:val="16"/>
        <w:spacing w:before="0" w:after="0"/>
        <w:ind w:firstLine="0"/>
        <w:jc w:val="center"/>
        <w:rPr>
          <w:rFonts w:hint="eastAsia" w:ascii="宋体" w:hAnsi="宋体" w:eastAsia="宋体" w:cs="宋体"/>
          <w:b/>
          <w:spacing w:val="0"/>
          <w:sz w:val="40"/>
          <w:szCs w:val="40"/>
          <w:lang w:eastAsia="zh-CN"/>
        </w:rPr>
      </w:pPr>
    </w:p>
    <w:p w14:paraId="5CEBD6B2">
      <w:pPr>
        <w:pStyle w:val="16"/>
        <w:spacing w:before="0" w:after="0"/>
        <w:ind w:firstLine="0"/>
        <w:jc w:val="center"/>
        <w:rPr>
          <w:rFonts w:hint="default" w:ascii="宋体" w:hAnsi="宋体" w:eastAsia="宋体" w:cs="宋体"/>
          <w:b/>
          <w:spacing w:val="0"/>
          <w:sz w:val="52"/>
          <w:szCs w:val="52"/>
          <w:lang w:val="en-US"/>
        </w:rPr>
      </w:pPr>
      <w:r>
        <w:rPr>
          <w:rFonts w:hint="eastAsia" w:ascii="宋体" w:hAnsi="宋体" w:eastAsia="宋体" w:cs="宋体"/>
          <w:b/>
          <w:spacing w:val="0"/>
          <w:sz w:val="44"/>
          <w:szCs w:val="44"/>
          <w:lang w:eastAsia="zh-CN"/>
        </w:rPr>
        <w:t>江海圆融汇2026年度外墙清洗服务</w:t>
      </w:r>
      <w:r>
        <w:rPr>
          <w:rFonts w:hint="eastAsia" w:ascii="宋体" w:hAnsi="宋体" w:eastAsia="宋体" w:cs="宋体"/>
          <w:b/>
          <w:spacing w:val="0"/>
          <w:sz w:val="44"/>
          <w:szCs w:val="44"/>
          <w:lang w:val="en-US" w:eastAsia="zh-CN"/>
        </w:rPr>
        <w:t xml:space="preserve">项目 </w:t>
      </w:r>
    </w:p>
    <w:p w14:paraId="40350E97">
      <w:pPr>
        <w:pStyle w:val="16"/>
        <w:spacing w:before="0" w:after="0"/>
        <w:ind w:firstLine="0"/>
        <w:jc w:val="center"/>
        <w:rPr>
          <w:rFonts w:hint="eastAsia" w:ascii="宋体" w:hAnsi="宋体" w:eastAsia="宋体" w:cs="宋体"/>
          <w:b/>
          <w:spacing w:val="0"/>
          <w:sz w:val="52"/>
          <w:szCs w:val="52"/>
        </w:rPr>
      </w:pPr>
    </w:p>
    <w:p w14:paraId="3675668D">
      <w:pPr>
        <w:pStyle w:val="16"/>
        <w:spacing w:before="0" w:after="0"/>
        <w:ind w:firstLine="0"/>
        <w:jc w:val="center"/>
        <w:rPr>
          <w:rFonts w:hint="eastAsia" w:ascii="宋体" w:hAnsi="宋体" w:eastAsia="宋体" w:cs="宋体"/>
          <w:b/>
          <w:spacing w:val="0"/>
          <w:sz w:val="52"/>
          <w:szCs w:val="52"/>
        </w:rPr>
      </w:pPr>
    </w:p>
    <w:p w14:paraId="6FB5CB3D">
      <w:pPr>
        <w:pStyle w:val="16"/>
        <w:spacing w:before="0" w:after="0"/>
        <w:ind w:firstLine="0"/>
        <w:jc w:val="center"/>
        <w:rPr>
          <w:rFonts w:hint="eastAsia" w:ascii="宋体" w:hAnsi="宋体" w:eastAsia="宋体" w:cs="宋体"/>
          <w:b/>
          <w:bCs/>
          <w:spacing w:val="0"/>
          <w:sz w:val="84"/>
        </w:rPr>
      </w:pPr>
      <w:r>
        <w:rPr>
          <w:rFonts w:hint="eastAsia" w:ascii="宋体" w:hAnsi="宋体" w:eastAsia="宋体" w:cs="宋体"/>
          <w:b/>
          <w:bCs/>
          <w:spacing w:val="0"/>
          <w:sz w:val="84"/>
          <w:lang w:val="en-US" w:eastAsia="zh-CN"/>
        </w:rPr>
        <w:t>招标</w:t>
      </w:r>
      <w:r>
        <w:rPr>
          <w:rFonts w:hint="eastAsia" w:ascii="宋体" w:hAnsi="宋体" w:eastAsia="宋体" w:cs="宋体"/>
          <w:b/>
          <w:bCs/>
          <w:spacing w:val="0"/>
          <w:sz w:val="84"/>
        </w:rPr>
        <w:t>文件</w:t>
      </w:r>
    </w:p>
    <w:p w14:paraId="1B1C2D20">
      <w:pPr>
        <w:pStyle w:val="16"/>
        <w:spacing w:before="0" w:after="0"/>
        <w:ind w:firstLine="0"/>
        <w:rPr>
          <w:rFonts w:hint="eastAsia" w:ascii="宋体" w:hAnsi="宋体" w:eastAsia="宋体" w:cs="宋体"/>
          <w:b/>
          <w:bCs/>
          <w:spacing w:val="0"/>
          <w:sz w:val="32"/>
        </w:rPr>
      </w:pPr>
      <w:r>
        <w:rPr>
          <w:rFonts w:hint="eastAsia" w:ascii="宋体" w:hAnsi="宋体" w:eastAsia="宋体" w:cs="宋体"/>
          <w:b/>
          <w:bCs/>
          <w:spacing w:val="0"/>
          <w:sz w:val="32"/>
        </w:rPr>
        <w:t xml:space="preserve">      </w:t>
      </w:r>
    </w:p>
    <w:p w14:paraId="1D03EFB6">
      <w:pPr>
        <w:pStyle w:val="16"/>
        <w:spacing w:before="0" w:after="0"/>
        <w:ind w:firstLine="0"/>
        <w:rPr>
          <w:rFonts w:hint="eastAsia" w:ascii="宋体" w:hAnsi="宋体" w:eastAsia="宋体" w:cs="宋体"/>
          <w:b/>
          <w:bCs/>
          <w:spacing w:val="0"/>
          <w:sz w:val="32"/>
        </w:rPr>
      </w:pPr>
    </w:p>
    <w:p w14:paraId="20EAEB37">
      <w:pPr>
        <w:pStyle w:val="16"/>
        <w:spacing w:before="0" w:after="0"/>
        <w:ind w:firstLine="0"/>
        <w:rPr>
          <w:rFonts w:hint="eastAsia" w:ascii="宋体" w:hAnsi="宋体" w:eastAsia="宋体" w:cs="宋体"/>
          <w:b/>
          <w:bCs/>
          <w:spacing w:val="0"/>
          <w:sz w:val="32"/>
        </w:rPr>
      </w:pPr>
    </w:p>
    <w:p w14:paraId="3E7A90AA">
      <w:pPr>
        <w:pStyle w:val="16"/>
        <w:spacing w:before="0" w:after="0"/>
        <w:ind w:firstLine="0"/>
        <w:jc w:val="center"/>
        <w:rPr>
          <w:rFonts w:hint="eastAsia" w:ascii="宋体" w:hAnsi="宋体" w:eastAsia="宋体" w:cs="宋体"/>
          <w:b/>
          <w:bCs/>
          <w:spacing w:val="0"/>
          <w:sz w:val="32"/>
        </w:rPr>
      </w:pPr>
    </w:p>
    <w:p w14:paraId="5D23A3B3">
      <w:pPr>
        <w:pStyle w:val="16"/>
        <w:spacing w:before="0" w:after="0"/>
        <w:ind w:firstLine="0"/>
        <w:jc w:val="center"/>
        <w:rPr>
          <w:rFonts w:hint="eastAsia" w:ascii="宋体" w:hAnsi="宋体" w:eastAsia="宋体" w:cs="宋体"/>
          <w:b/>
          <w:bCs/>
          <w:spacing w:val="0"/>
          <w:sz w:val="32"/>
        </w:rPr>
      </w:pPr>
    </w:p>
    <w:p w14:paraId="3413F404">
      <w:pPr>
        <w:spacing w:line="360" w:lineRule="auto"/>
        <w:jc w:val="center"/>
        <w:rPr>
          <w:rFonts w:hint="eastAsia" w:ascii="宋体" w:hAnsi="宋体" w:eastAsia="宋体" w:cs="宋体"/>
          <w:b/>
          <w:bCs/>
          <w:spacing w:val="0"/>
          <w:sz w:val="32"/>
          <w:szCs w:val="32"/>
          <w:u w:val="single"/>
          <w:lang w:eastAsia="zh-CN"/>
        </w:rPr>
      </w:pPr>
      <w:r>
        <w:rPr>
          <w:rFonts w:hint="eastAsia" w:ascii="宋体" w:hAnsi="宋体" w:eastAsia="宋体" w:cs="宋体"/>
          <w:b/>
          <w:bCs/>
          <w:spacing w:val="0"/>
          <w:sz w:val="32"/>
          <w:szCs w:val="32"/>
        </w:rPr>
        <w:t>采购人：</w:t>
      </w:r>
      <w:r>
        <w:rPr>
          <w:rFonts w:hint="eastAsia" w:ascii="宋体" w:hAnsi="宋体" w:eastAsia="宋体" w:cs="宋体"/>
          <w:b/>
          <w:bCs/>
          <w:spacing w:val="0"/>
          <w:sz w:val="32"/>
          <w:szCs w:val="32"/>
          <w:u w:val="single"/>
          <w:lang w:eastAsia="zh-CN"/>
        </w:rPr>
        <w:t>南通中宏产业投资集团有限公司</w:t>
      </w:r>
    </w:p>
    <w:p w14:paraId="2F512CC4">
      <w:pPr>
        <w:spacing w:line="360" w:lineRule="auto"/>
        <w:jc w:val="center"/>
        <w:rPr>
          <w:rFonts w:hint="eastAsia" w:ascii="宋体" w:hAnsi="宋体" w:eastAsia="宋体" w:cs="宋体"/>
          <w:spacing w:val="0"/>
          <w:sz w:val="32"/>
          <w:szCs w:val="32"/>
          <w:highlight w:val="yellow"/>
        </w:rPr>
      </w:pPr>
      <w:r>
        <w:rPr>
          <w:rFonts w:hint="eastAsia" w:ascii="宋体" w:hAnsi="宋体" w:eastAsia="宋体" w:cs="宋体"/>
          <w:b/>
          <w:bCs/>
          <w:spacing w:val="0"/>
          <w:sz w:val="32"/>
          <w:szCs w:val="32"/>
          <w:highlight w:val="yellow"/>
        </w:rPr>
        <w:t>二〇二</w:t>
      </w:r>
      <w:r>
        <w:rPr>
          <w:rFonts w:hint="eastAsia" w:ascii="宋体" w:hAnsi="宋体" w:eastAsia="宋体" w:cs="宋体"/>
          <w:b/>
          <w:bCs/>
          <w:spacing w:val="0"/>
          <w:sz w:val="32"/>
          <w:szCs w:val="32"/>
          <w:highlight w:val="yellow"/>
          <w:lang w:val="en-US" w:eastAsia="zh-CN"/>
        </w:rPr>
        <w:t>六</w:t>
      </w:r>
      <w:r>
        <w:rPr>
          <w:rFonts w:hint="eastAsia" w:ascii="宋体" w:hAnsi="宋体" w:eastAsia="宋体" w:cs="宋体"/>
          <w:b/>
          <w:bCs/>
          <w:spacing w:val="0"/>
          <w:sz w:val="32"/>
          <w:szCs w:val="32"/>
          <w:highlight w:val="yellow"/>
        </w:rPr>
        <w:t>年</w:t>
      </w:r>
      <w:r>
        <w:rPr>
          <w:rFonts w:hint="eastAsia" w:ascii="宋体" w:hAnsi="宋体" w:eastAsia="宋体" w:cs="宋体"/>
          <w:b/>
          <w:bCs/>
          <w:spacing w:val="0"/>
          <w:sz w:val="32"/>
          <w:szCs w:val="32"/>
          <w:highlight w:val="yellow"/>
          <w:lang w:val="en-US" w:eastAsia="zh-CN"/>
        </w:rPr>
        <w:t>9</w:t>
      </w:r>
      <w:r>
        <w:rPr>
          <w:rFonts w:hint="eastAsia" w:ascii="宋体" w:hAnsi="宋体" w:eastAsia="宋体" w:cs="宋体"/>
          <w:b/>
          <w:bCs/>
          <w:spacing w:val="0"/>
          <w:sz w:val="32"/>
          <w:szCs w:val="32"/>
          <w:highlight w:val="yellow"/>
        </w:rPr>
        <w:t>月</w:t>
      </w:r>
      <w:r>
        <w:rPr>
          <w:rFonts w:hint="eastAsia" w:ascii="宋体" w:hAnsi="宋体" w:eastAsia="宋体" w:cs="宋体"/>
          <w:b/>
          <w:bCs/>
          <w:spacing w:val="0"/>
          <w:sz w:val="32"/>
          <w:szCs w:val="32"/>
          <w:highlight w:val="yellow"/>
          <w:lang w:val="en-US" w:eastAsia="zh-CN"/>
        </w:rPr>
        <w:t>15</w:t>
      </w:r>
      <w:r>
        <w:rPr>
          <w:rFonts w:hint="eastAsia" w:ascii="宋体" w:hAnsi="宋体" w:eastAsia="宋体" w:cs="宋体"/>
          <w:b/>
          <w:bCs/>
          <w:spacing w:val="0"/>
          <w:sz w:val="32"/>
          <w:szCs w:val="32"/>
          <w:highlight w:val="yellow"/>
        </w:rPr>
        <w:t>日</w:t>
      </w:r>
    </w:p>
    <w:p w14:paraId="1ABD3E9A">
      <w:pPr>
        <w:spacing w:line="360" w:lineRule="auto"/>
        <w:jc w:val="center"/>
        <w:rPr>
          <w:rFonts w:hint="eastAsia" w:ascii="宋体" w:hAnsi="宋体" w:eastAsia="宋体" w:cs="宋体"/>
          <w:b/>
          <w:spacing w:val="0"/>
          <w:sz w:val="44"/>
          <w:szCs w:val="21"/>
        </w:rPr>
      </w:pPr>
      <w:r>
        <w:rPr>
          <w:rFonts w:hint="eastAsia" w:ascii="宋体" w:hAnsi="宋体" w:eastAsia="宋体" w:cs="宋体"/>
          <w:b/>
          <w:spacing w:val="0"/>
          <w:sz w:val="44"/>
          <w:szCs w:val="44"/>
        </w:rPr>
        <w:tab/>
      </w:r>
    </w:p>
    <w:p w14:paraId="0610ACF2">
      <w:pPr>
        <w:jc w:val="center"/>
        <w:rPr>
          <w:rFonts w:hint="eastAsia" w:ascii="宋体" w:hAnsi="宋体" w:eastAsia="宋体" w:cs="方正公文黑体"/>
          <w:spacing w:val="0"/>
          <w:sz w:val="32"/>
          <w:szCs w:val="40"/>
          <w:lang w:val="en-US" w:eastAsia="zh-CN"/>
        </w:rPr>
      </w:pPr>
    </w:p>
    <w:p w14:paraId="27A6F2C2">
      <w:pPr>
        <w:jc w:val="center"/>
        <w:rPr>
          <w:rFonts w:hint="eastAsia" w:ascii="宋体" w:hAnsi="宋体" w:eastAsia="宋体" w:cs="方正公文黑体"/>
          <w:spacing w:val="0"/>
          <w:sz w:val="32"/>
          <w:szCs w:val="40"/>
          <w:lang w:val="en-US" w:eastAsia="zh-CN"/>
        </w:rPr>
      </w:pPr>
    </w:p>
    <w:p w14:paraId="0EEE9DEA">
      <w:pPr>
        <w:jc w:val="center"/>
        <w:rPr>
          <w:rFonts w:hint="eastAsia" w:ascii="宋体" w:hAnsi="宋体" w:eastAsia="宋体" w:cs="方正公文黑体"/>
          <w:spacing w:val="0"/>
          <w:sz w:val="32"/>
          <w:szCs w:val="40"/>
          <w:lang w:val="en-US" w:eastAsia="zh-CN"/>
        </w:rPr>
      </w:pPr>
    </w:p>
    <w:p w14:paraId="2951478A">
      <w:pPr>
        <w:jc w:val="center"/>
        <w:rPr>
          <w:rFonts w:hint="eastAsia" w:ascii="宋体" w:hAnsi="宋体" w:eastAsia="宋体" w:cs="方正公文黑体"/>
          <w:spacing w:val="0"/>
          <w:sz w:val="32"/>
          <w:szCs w:val="40"/>
          <w:lang w:val="en-US" w:eastAsia="zh-CN"/>
        </w:rPr>
      </w:pPr>
    </w:p>
    <w:p w14:paraId="13F34194">
      <w:pPr>
        <w:jc w:val="center"/>
        <w:rPr>
          <w:rFonts w:hint="eastAsia" w:ascii="宋体" w:hAnsi="宋体" w:eastAsia="宋体" w:cs="方正公文黑体"/>
          <w:spacing w:val="0"/>
          <w:sz w:val="32"/>
          <w:szCs w:val="40"/>
          <w:lang w:val="en-US" w:eastAsia="zh-CN"/>
        </w:rPr>
      </w:pPr>
    </w:p>
    <w:p w14:paraId="31FFA48B">
      <w:pPr>
        <w:pStyle w:val="2"/>
        <w:keepNext/>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rPr>
        <w:sectPr>
          <w:headerReference r:id="rId3" w:type="default"/>
          <w:pgSz w:w="11907" w:h="16840"/>
          <w:pgMar w:top="1440" w:right="1080" w:bottom="1440" w:left="1080" w:header="851" w:footer="907" w:gutter="0"/>
          <w:cols w:space="720" w:num="1"/>
          <w:titlePg/>
          <w:rtlGutter w:val="1"/>
          <w:docGrid w:linePitch="286" w:charSpace="0"/>
        </w:sectPr>
      </w:pPr>
    </w:p>
    <w:p w14:paraId="52917B5F">
      <w:pPr>
        <w:spacing w:line="360" w:lineRule="auto"/>
        <w:jc w:val="center"/>
        <w:rPr>
          <w:rFonts w:hint="eastAsia" w:ascii="宋体" w:hAnsi="宋体" w:eastAsia="宋体" w:cs="宋体"/>
          <w:b/>
          <w:sz w:val="44"/>
          <w:szCs w:val="44"/>
          <w:highlight w:val="none"/>
        </w:rPr>
      </w:pPr>
      <w:r>
        <w:rPr>
          <w:rFonts w:hint="eastAsia" w:ascii="宋体" w:hAnsi="宋体" w:eastAsia="宋体" w:cs="宋体"/>
          <w:b/>
          <w:sz w:val="44"/>
          <w:szCs w:val="44"/>
          <w:highlight w:val="none"/>
        </w:rPr>
        <w:t>目  录</w:t>
      </w:r>
    </w:p>
    <w:p w14:paraId="7F264260">
      <w:pPr>
        <w:spacing w:line="360" w:lineRule="auto"/>
        <w:rPr>
          <w:rFonts w:hint="eastAsia" w:ascii="宋体" w:hAnsi="宋体" w:eastAsia="宋体" w:cs="宋体"/>
          <w:b/>
          <w:sz w:val="44"/>
          <w:highlight w:val="none"/>
        </w:rPr>
      </w:pPr>
    </w:p>
    <w:p w14:paraId="680961EA">
      <w:pPr>
        <w:pStyle w:val="10"/>
        <w:spacing w:line="240" w:lineRule="auto"/>
        <w:jc w:val="left"/>
        <w:rPr>
          <w:rFonts w:hint="eastAsia" w:asciiTheme="minorEastAsia" w:hAnsiTheme="minorEastAsia" w:eastAsiaTheme="minorEastAsia" w:cstheme="minorEastAsia"/>
          <w:b/>
          <w:bCs/>
          <w:sz w:val="30"/>
          <w:szCs w:val="30"/>
          <w:highlight w:val="none"/>
        </w:rPr>
      </w:pP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HYPERLINK \l "_Toc450137519"</w:instrText>
      </w:r>
      <w:r>
        <w:rPr>
          <w:rFonts w:hint="eastAsia" w:asciiTheme="minorEastAsia" w:hAnsiTheme="minorEastAsia" w:eastAsiaTheme="minorEastAsia" w:cstheme="minorEastAsia"/>
          <w:b/>
          <w:bCs/>
          <w:sz w:val="30"/>
          <w:szCs w:val="30"/>
          <w:highlight w:val="none"/>
        </w:rPr>
        <w:fldChar w:fldCharType="separate"/>
      </w:r>
      <w:r>
        <w:rPr>
          <w:rStyle w:val="18"/>
          <w:rFonts w:hint="eastAsia" w:asciiTheme="minorEastAsia" w:hAnsiTheme="minorEastAsia" w:eastAsiaTheme="minorEastAsia" w:cstheme="minorEastAsia"/>
          <w:b/>
          <w:bCs/>
          <w:color w:val="auto"/>
          <w:sz w:val="30"/>
          <w:szCs w:val="30"/>
          <w:highlight w:val="none"/>
          <w:u w:val="none"/>
        </w:rPr>
        <w:t>第一章   招标公告</w:t>
      </w:r>
      <w:r>
        <w:rPr>
          <w:rFonts w:hint="eastAsia" w:asciiTheme="minorEastAsia" w:hAnsiTheme="minorEastAsia" w:eastAsiaTheme="minorEastAsia" w:cstheme="minorEastAsia"/>
          <w:b/>
          <w:bCs/>
          <w:sz w:val="30"/>
          <w:szCs w:val="30"/>
          <w:highlight w:val="none"/>
        </w:rPr>
        <w:fldChar w:fldCharType="end"/>
      </w:r>
    </w:p>
    <w:p w14:paraId="2847C172">
      <w:pPr>
        <w:spacing w:line="240" w:lineRule="auto"/>
        <w:ind w:firstLine="602" w:firstLineChars="200"/>
        <w:rPr>
          <w:rFonts w:hint="eastAsia" w:asciiTheme="minorEastAsia" w:hAnsiTheme="minorEastAsia" w:eastAsiaTheme="minorEastAsia" w:cstheme="minorEastAsia"/>
          <w:b/>
          <w:bCs/>
          <w:sz w:val="30"/>
          <w:szCs w:val="30"/>
          <w:highlight w:val="none"/>
        </w:rPr>
      </w:pPr>
    </w:p>
    <w:p w14:paraId="03B55A97">
      <w:pPr>
        <w:pStyle w:val="10"/>
        <w:spacing w:line="240" w:lineRule="auto"/>
        <w:jc w:val="left"/>
        <w:rPr>
          <w:rFonts w:hint="eastAsia" w:asciiTheme="minorEastAsia" w:hAnsiTheme="minorEastAsia" w:eastAsiaTheme="minorEastAsia" w:cstheme="minorEastAsia"/>
          <w:b/>
          <w:bCs/>
          <w:sz w:val="30"/>
          <w:szCs w:val="30"/>
          <w:highlight w:val="none"/>
        </w:rPr>
      </w:pP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HYPERLINK \l "_Toc450137520"</w:instrText>
      </w:r>
      <w:r>
        <w:rPr>
          <w:rFonts w:hint="eastAsia" w:asciiTheme="minorEastAsia" w:hAnsiTheme="minorEastAsia" w:eastAsiaTheme="minorEastAsia" w:cstheme="minorEastAsia"/>
          <w:b/>
          <w:bCs/>
          <w:sz w:val="30"/>
          <w:szCs w:val="30"/>
          <w:highlight w:val="none"/>
        </w:rPr>
        <w:fldChar w:fldCharType="separate"/>
      </w:r>
      <w:r>
        <w:rPr>
          <w:rStyle w:val="18"/>
          <w:rFonts w:hint="eastAsia" w:asciiTheme="minorEastAsia" w:hAnsiTheme="minorEastAsia" w:eastAsiaTheme="minorEastAsia" w:cstheme="minorEastAsia"/>
          <w:b/>
          <w:bCs/>
          <w:color w:val="auto"/>
          <w:sz w:val="30"/>
          <w:szCs w:val="30"/>
          <w:highlight w:val="none"/>
          <w:u w:val="none"/>
        </w:rPr>
        <w:t>第二章   投标须知</w:t>
      </w:r>
      <w:r>
        <w:rPr>
          <w:rFonts w:hint="eastAsia" w:asciiTheme="minorEastAsia" w:hAnsiTheme="minorEastAsia" w:eastAsiaTheme="minorEastAsia" w:cstheme="minorEastAsia"/>
          <w:b/>
          <w:bCs/>
          <w:sz w:val="30"/>
          <w:szCs w:val="30"/>
          <w:highlight w:val="none"/>
        </w:rPr>
        <w:fldChar w:fldCharType="end"/>
      </w:r>
    </w:p>
    <w:p w14:paraId="6254A5D1">
      <w:pPr>
        <w:spacing w:line="240" w:lineRule="auto"/>
        <w:ind w:firstLine="602" w:firstLineChars="200"/>
        <w:rPr>
          <w:rFonts w:hint="eastAsia" w:asciiTheme="minorEastAsia" w:hAnsiTheme="minorEastAsia" w:eastAsiaTheme="minorEastAsia" w:cstheme="minorEastAsia"/>
          <w:b/>
          <w:bCs/>
          <w:sz w:val="30"/>
          <w:szCs w:val="30"/>
          <w:highlight w:val="none"/>
        </w:rPr>
      </w:pPr>
    </w:p>
    <w:p w14:paraId="769C9E5B">
      <w:pPr>
        <w:pStyle w:val="10"/>
        <w:spacing w:line="240" w:lineRule="auto"/>
        <w:jc w:val="left"/>
        <w:rPr>
          <w:rFonts w:hint="eastAsia" w:asciiTheme="minorEastAsia" w:hAnsiTheme="minorEastAsia" w:eastAsiaTheme="minorEastAsia" w:cstheme="minorEastAsia"/>
          <w:b/>
          <w:bCs/>
          <w:sz w:val="30"/>
          <w:szCs w:val="30"/>
          <w:highlight w:val="none"/>
        </w:rPr>
      </w:pP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HYPERLINK \l "_Toc450137521"</w:instrText>
      </w:r>
      <w:r>
        <w:rPr>
          <w:rFonts w:hint="eastAsia" w:asciiTheme="minorEastAsia" w:hAnsiTheme="minorEastAsia" w:eastAsiaTheme="minorEastAsia" w:cstheme="minorEastAsia"/>
          <w:b/>
          <w:bCs/>
          <w:sz w:val="30"/>
          <w:szCs w:val="30"/>
          <w:highlight w:val="none"/>
        </w:rPr>
        <w:fldChar w:fldCharType="separate"/>
      </w:r>
      <w:r>
        <w:rPr>
          <w:rStyle w:val="18"/>
          <w:rFonts w:hint="eastAsia" w:asciiTheme="minorEastAsia" w:hAnsiTheme="minorEastAsia" w:eastAsiaTheme="minorEastAsia" w:cstheme="minorEastAsia"/>
          <w:b/>
          <w:bCs/>
          <w:color w:val="auto"/>
          <w:sz w:val="30"/>
          <w:szCs w:val="30"/>
          <w:highlight w:val="none"/>
          <w:u w:val="none"/>
        </w:rPr>
        <w:t>第三章   合同条款及格式</w:t>
      </w:r>
      <w:r>
        <w:rPr>
          <w:rFonts w:hint="eastAsia" w:asciiTheme="minorEastAsia" w:hAnsiTheme="minorEastAsia" w:eastAsiaTheme="minorEastAsia" w:cstheme="minorEastAsia"/>
          <w:b/>
          <w:bCs/>
          <w:sz w:val="30"/>
          <w:szCs w:val="30"/>
          <w:highlight w:val="none"/>
        </w:rPr>
        <w:fldChar w:fldCharType="end"/>
      </w:r>
    </w:p>
    <w:p w14:paraId="781CDA41">
      <w:pPr>
        <w:spacing w:line="240" w:lineRule="auto"/>
        <w:ind w:firstLine="602" w:firstLineChars="200"/>
        <w:rPr>
          <w:rFonts w:hint="eastAsia" w:asciiTheme="minorEastAsia" w:hAnsiTheme="minorEastAsia" w:eastAsiaTheme="minorEastAsia" w:cstheme="minorEastAsia"/>
          <w:b/>
          <w:bCs/>
          <w:sz w:val="30"/>
          <w:szCs w:val="30"/>
          <w:highlight w:val="none"/>
        </w:rPr>
      </w:pPr>
    </w:p>
    <w:p w14:paraId="5AA1FC08">
      <w:pPr>
        <w:pStyle w:val="10"/>
        <w:spacing w:line="240" w:lineRule="auto"/>
        <w:jc w:val="left"/>
        <w:rPr>
          <w:rFonts w:hint="eastAsia" w:asciiTheme="minorEastAsia" w:hAnsiTheme="minorEastAsia" w:eastAsiaTheme="minorEastAsia" w:cstheme="minorEastAsia"/>
          <w:b/>
          <w:bCs/>
          <w:sz w:val="30"/>
          <w:szCs w:val="30"/>
          <w:highlight w:val="none"/>
          <w:lang w:val="en-US" w:eastAsia="zh-CN"/>
        </w:rPr>
      </w:pP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HYPERLINK \l "_Toc450137522"</w:instrText>
      </w:r>
      <w:r>
        <w:rPr>
          <w:rFonts w:hint="eastAsia" w:asciiTheme="minorEastAsia" w:hAnsiTheme="minorEastAsia" w:eastAsiaTheme="minorEastAsia" w:cstheme="minorEastAsia"/>
          <w:b/>
          <w:bCs/>
          <w:sz w:val="30"/>
          <w:szCs w:val="30"/>
          <w:highlight w:val="none"/>
        </w:rPr>
        <w:fldChar w:fldCharType="separate"/>
      </w:r>
      <w:r>
        <w:rPr>
          <w:rFonts w:hint="eastAsia" w:asciiTheme="minorEastAsia" w:hAnsiTheme="minorEastAsia" w:eastAsiaTheme="minorEastAsia" w:cstheme="minorEastAsia"/>
          <w:b/>
          <w:bCs/>
          <w:sz w:val="30"/>
          <w:szCs w:val="30"/>
          <w:highlight w:val="none"/>
        </w:rPr>
        <w:t xml:space="preserve">第四章   </w:t>
      </w:r>
      <w:r>
        <w:rPr>
          <w:rFonts w:hint="eastAsia" w:asciiTheme="minorEastAsia" w:hAnsiTheme="minorEastAsia" w:eastAsiaTheme="minorEastAsia" w:cstheme="minorEastAsia"/>
          <w:b/>
          <w:bCs/>
          <w:sz w:val="30"/>
          <w:szCs w:val="30"/>
          <w:highlight w:val="none"/>
        </w:rPr>
        <w:fldChar w:fldCharType="end"/>
      </w:r>
      <w:r>
        <w:rPr>
          <w:rFonts w:hint="eastAsia" w:asciiTheme="minorEastAsia" w:hAnsiTheme="minorEastAsia" w:eastAsiaTheme="minorEastAsia" w:cstheme="minorEastAsia"/>
          <w:b/>
          <w:bCs/>
          <w:sz w:val="30"/>
          <w:szCs w:val="30"/>
          <w:highlight w:val="none"/>
          <w:lang w:val="en-US" w:eastAsia="zh-CN"/>
        </w:rPr>
        <w:t>项目需求</w:t>
      </w:r>
    </w:p>
    <w:p w14:paraId="7BD8FEE0">
      <w:pPr>
        <w:spacing w:line="240" w:lineRule="auto"/>
        <w:rPr>
          <w:rFonts w:hint="eastAsia" w:asciiTheme="minorEastAsia" w:hAnsiTheme="minorEastAsia" w:eastAsiaTheme="minorEastAsia" w:cstheme="minorEastAsia"/>
          <w:b/>
          <w:bCs/>
          <w:sz w:val="30"/>
          <w:szCs w:val="30"/>
          <w:lang w:val="en-US" w:eastAsia="zh-CN"/>
        </w:rPr>
      </w:pPr>
    </w:p>
    <w:p w14:paraId="13191B81">
      <w:pPr>
        <w:pStyle w:val="10"/>
        <w:spacing w:line="240" w:lineRule="auto"/>
        <w:jc w:val="left"/>
        <w:rPr>
          <w:rFonts w:hint="eastAsia" w:asciiTheme="minorEastAsia" w:hAnsiTheme="minorEastAsia" w:eastAsiaTheme="minorEastAsia" w:cstheme="minorEastAsia"/>
          <w:b/>
          <w:bCs/>
          <w:sz w:val="30"/>
          <w:szCs w:val="30"/>
          <w:highlight w:val="none"/>
        </w:rPr>
      </w:pPr>
      <w:r>
        <w:rPr>
          <w:rFonts w:hint="eastAsia" w:asciiTheme="minorEastAsia" w:hAnsiTheme="minorEastAsia" w:eastAsiaTheme="minorEastAsia" w:cstheme="minorEastAsia"/>
          <w:b/>
          <w:bCs/>
          <w:sz w:val="30"/>
          <w:szCs w:val="30"/>
          <w:highlight w:val="none"/>
        </w:rPr>
        <w:t>第五章</w:t>
      </w:r>
      <w:r>
        <w:rPr>
          <w:rFonts w:hint="eastAsia" w:asciiTheme="minorEastAsia" w:hAnsiTheme="minorEastAsia" w:eastAsiaTheme="minorEastAsia" w:cstheme="minorEastAsia"/>
          <w:b/>
          <w:bCs/>
          <w:sz w:val="30"/>
          <w:szCs w:val="30"/>
          <w:highlight w:val="none"/>
          <w:lang w:val="en-US" w:eastAsia="zh-CN"/>
        </w:rPr>
        <w:t xml:space="preserve">   </w:t>
      </w:r>
      <w:r>
        <w:rPr>
          <w:rFonts w:hint="eastAsia" w:asciiTheme="minorEastAsia" w:hAnsiTheme="minorEastAsia" w:eastAsiaTheme="minorEastAsia" w:cstheme="minorEastAsia"/>
          <w:b/>
          <w:bCs/>
          <w:sz w:val="30"/>
          <w:szCs w:val="30"/>
          <w:highlight w:val="none"/>
        </w:rPr>
        <w:t>评审方法和评审标准</w:t>
      </w:r>
    </w:p>
    <w:p w14:paraId="37AD337C">
      <w:pPr>
        <w:pStyle w:val="10"/>
        <w:spacing w:line="240" w:lineRule="auto"/>
        <w:jc w:val="left"/>
        <w:rPr>
          <w:rFonts w:hint="eastAsia" w:asciiTheme="minorEastAsia" w:hAnsiTheme="minorEastAsia" w:eastAsiaTheme="minorEastAsia" w:cstheme="minorEastAsia"/>
          <w:b/>
          <w:bCs/>
          <w:sz w:val="30"/>
          <w:szCs w:val="30"/>
          <w:highlight w:val="none"/>
        </w:rPr>
      </w:pPr>
    </w:p>
    <w:p w14:paraId="7DD86077">
      <w:pPr>
        <w:pStyle w:val="10"/>
        <w:spacing w:line="240" w:lineRule="auto"/>
        <w:jc w:val="left"/>
        <w:rPr>
          <w:rFonts w:hint="eastAsia" w:asciiTheme="minorEastAsia" w:hAnsiTheme="minorEastAsia" w:eastAsiaTheme="minorEastAsia" w:cstheme="minorEastAsia"/>
          <w:b/>
          <w:bCs/>
          <w:sz w:val="30"/>
          <w:szCs w:val="30"/>
          <w:highlight w:val="none"/>
        </w:rPr>
      </w:pPr>
      <w:r>
        <w:rPr>
          <w:rFonts w:hint="eastAsia" w:asciiTheme="minorEastAsia" w:hAnsiTheme="minorEastAsia" w:eastAsiaTheme="minorEastAsia" w:cstheme="minorEastAsia"/>
          <w:b/>
          <w:bCs/>
          <w:sz w:val="30"/>
          <w:szCs w:val="30"/>
          <w:highlight w:val="none"/>
        </w:rPr>
        <w:fldChar w:fldCharType="begin"/>
      </w:r>
      <w:r>
        <w:rPr>
          <w:rFonts w:hint="eastAsia" w:asciiTheme="minorEastAsia" w:hAnsiTheme="minorEastAsia" w:eastAsiaTheme="minorEastAsia" w:cstheme="minorEastAsia"/>
          <w:b/>
          <w:bCs/>
          <w:sz w:val="30"/>
          <w:szCs w:val="30"/>
          <w:highlight w:val="none"/>
        </w:rPr>
        <w:instrText xml:space="preserve">HYPERLINK \l "_Toc450137523"</w:instrText>
      </w:r>
      <w:r>
        <w:rPr>
          <w:rFonts w:hint="eastAsia" w:asciiTheme="minorEastAsia" w:hAnsiTheme="minorEastAsia" w:eastAsiaTheme="minorEastAsia" w:cstheme="minorEastAsia"/>
          <w:b/>
          <w:bCs/>
          <w:sz w:val="30"/>
          <w:szCs w:val="30"/>
          <w:highlight w:val="none"/>
        </w:rPr>
        <w:fldChar w:fldCharType="separate"/>
      </w:r>
      <w:r>
        <w:rPr>
          <w:rFonts w:hint="eastAsia" w:asciiTheme="minorEastAsia" w:hAnsiTheme="minorEastAsia" w:eastAsiaTheme="minorEastAsia" w:cstheme="minorEastAsia"/>
          <w:b/>
          <w:bCs/>
          <w:sz w:val="30"/>
          <w:szCs w:val="30"/>
          <w:highlight w:val="none"/>
        </w:rPr>
        <w:t>第</w:t>
      </w:r>
      <w:r>
        <w:rPr>
          <w:rFonts w:hint="eastAsia" w:asciiTheme="minorEastAsia" w:hAnsiTheme="minorEastAsia" w:cstheme="minorEastAsia"/>
          <w:b/>
          <w:bCs/>
          <w:sz w:val="30"/>
          <w:szCs w:val="30"/>
          <w:highlight w:val="none"/>
          <w:lang w:val="en-US" w:eastAsia="zh-CN"/>
        </w:rPr>
        <w:t>六</w:t>
      </w:r>
      <w:r>
        <w:rPr>
          <w:rFonts w:hint="eastAsia" w:asciiTheme="minorEastAsia" w:hAnsiTheme="minorEastAsia" w:eastAsiaTheme="minorEastAsia" w:cstheme="minorEastAsia"/>
          <w:b/>
          <w:bCs/>
          <w:sz w:val="30"/>
          <w:szCs w:val="30"/>
          <w:highlight w:val="none"/>
        </w:rPr>
        <w:t>章   投标文件格式</w:t>
      </w:r>
      <w:r>
        <w:rPr>
          <w:rFonts w:hint="eastAsia" w:asciiTheme="minorEastAsia" w:hAnsiTheme="minorEastAsia" w:eastAsiaTheme="minorEastAsia" w:cstheme="minorEastAsia"/>
          <w:b/>
          <w:bCs/>
          <w:sz w:val="30"/>
          <w:szCs w:val="30"/>
          <w:highlight w:val="none"/>
        </w:rPr>
        <w:fldChar w:fldCharType="end"/>
      </w:r>
    </w:p>
    <w:p w14:paraId="4602D7D5">
      <w:pPr>
        <w:pStyle w:val="10"/>
        <w:spacing w:line="360" w:lineRule="auto"/>
        <w:jc w:val="left"/>
        <w:rPr>
          <w:rFonts w:hint="eastAsia" w:ascii="宋体" w:hAnsi="宋体" w:eastAsia="宋体" w:cs="宋体"/>
          <w:highlight w:val="none"/>
        </w:rPr>
      </w:pPr>
    </w:p>
    <w:p w14:paraId="76375655">
      <w:pPr>
        <w:pStyle w:val="10"/>
        <w:spacing w:line="360" w:lineRule="auto"/>
        <w:jc w:val="left"/>
        <w:rPr>
          <w:rFonts w:hint="eastAsia" w:ascii="宋体" w:hAnsi="宋体" w:eastAsia="宋体" w:cs="宋体"/>
          <w:highlight w:val="none"/>
        </w:rPr>
      </w:pPr>
    </w:p>
    <w:p w14:paraId="01BC636C">
      <w:pPr>
        <w:rPr>
          <w:rFonts w:hint="eastAsia" w:ascii="宋体" w:hAnsi="宋体" w:eastAsia="宋体" w:cs="宋体"/>
          <w:b/>
          <w:bCs/>
          <w:spacing w:val="0"/>
          <w:sz w:val="32"/>
          <w:szCs w:val="32"/>
        </w:rPr>
      </w:pPr>
    </w:p>
    <w:p w14:paraId="095D9EFF">
      <w:pPr>
        <w:rPr>
          <w:rFonts w:hint="eastAsia" w:ascii="宋体" w:hAnsi="宋体" w:eastAsia="宋体" w:cs="宋体"/>
          <w:b/>
          <w:bCs/>
          <w:spacing w:val="0"/>
          <w:sz w:val="32"/>
          <w:szCs w:val="32"/>
        </w:rPr>
      </w:pPr>
    </w:p>
    <w:p w14:paraId="6489D657">
      <w:pPr>
        <w:rPr>
          <w:rFonts w:hint="eastAsia" w:ascii="宋体" w:hAnsi="宋体" w:eastAsia="宋体" w:cs="宋体"/>
          <w:b/>
          <w:bCs/>
          <w:spacing w:val="0"/>
          <w:sz w:val="32"/>
          <w:szCs w:val="32"/>
        </w:rPr>
      </w:pPr>
    </w:p>
    <w:p w14:paraId="7B702B02">
      <w:pPr>
        <w:rPr>
          <w:rFonts w:hint="eastAsia" w:ascii="宋体" w:hAnsi="宋体" w:eastAsia="宋体" w:cs="宋体"/>
          <w:b/>
          <w:bCs/>
          <w:spacing w:val="0"/>
          <w:sz w:val="32"/>
          <w:szCs w:val="32"/>
        </w:rPr>
      </w:pPr>
    </w:p>
    <w:p w14:paraId="5D932C19">
      <w:pPr>
        <w:rPr>
          <w:rFonts w:hint="eastAsia" w:ascii="宋体" w:hAnsi="宋体" w:eastAsia="宋体" w:cs="宋体"/>
          <w:b/>
          <w:bCs/>
          <w:spacing w:val="0"/>
          <w:sz w:val="32"/>
          <w:szCs w:val="32"/>
        </w:rPr>
      </w:pPr>
    </w:p>
    <w:p w14:paraId="4A7F38AD">
      <w:pPr>
        <w:rPr>
          <w:rFonts w:hint="eastAsia" w:ascii="宋体" w:hAnsi="宋体" w:eastAsia="宋体" w:cs="宋体"/>
          <w:b/>
          <w:bCs/>
          <w:spacing w:val="0"/>
          <w:sz w:val="32"/>
          <w:szCs w:val="32"/>
        </w:rPr>
      </w:pPr>
    </w:p>
    <w:p w14:paraId="40B01667">
      <w:pPr>
        <w:rPr>
          <w:rFonts w:hint="eastAsia" w:ascii="宋体" w:hAnsi="宋体" w:eastAsia="宋体" w:cs="宋体"/>
          <w:b/>
          <w:bCs/>
          <w:spacing w:val="0"/>
          <w:sz w:val="32"/>
          <w:szCs w:val="32"/>
        </w:rPr>
      </w:pPr>
    </w:p>
    <w:p w14:paraId="788E87B5">
      <w:pPr>
        <w:rPr>
          <w:rFonts w:hint="eastAsia" w:ascii="宋体" w:hAnsi="宋体" w:eastAsia="宋体" w:cs="宋体"/>
          <w:b/>
          <w:bCs/>
          <w:spacing w:val="0"/>
          <w:sz w:val="32"/>
          <w:szCs w:val="32"/>
        </w:rPr>
      </w:pPr>
    </w:p>
    <w:p w14:paraId="4EE42720">
      <w:pPr>
        <w:pStyle w:val="2"/>
        <w:keepNext/>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lang w:eastAsia="zh-CN"/>
        </w:rPr>
      </w:pPr>
      <w:r>
        <w:rPr>
          <w:rFonts w:hint="eastAsia" w:ascii="宋体" w:hAnsi="宋体" w:eastAsia="宋体" w:cs="宋体"/>
          <w:b/>
          <w:bCs/>
          <w:spacing w:val="0"/>
          <w:sz w:val="32"/>
          <w:szCs w:val="32"/>
          <w:lang w:val="en-US" w:eastAsia="zh-CN"/>
        </w:rPr>
        <w:t xml:space="preserve">第一章 </w:t>
      </w:r>
      <w:r>
        <w:rPr>
          <w:rFonts w:hint="eastAsia" w:ascii="宋体" w:hAnsi="宋体" w:eastAsia="宋体" w:cs="宋体"/>
          <w:b/>
          <w:bCs/>
          <w:spacing w:val="0"/>
          <w:sz w:val="32"/>
          <w:szCs w:val="32"/>
          <w:lang w:eastAsia="zh-CN"/>
        </w:rPr>
        <w:t>招标公告</w:t>
      </w:r>
    </w:p>
    <w:p w14:paraId="61309B5E">
      <w:pPr>
        <w:pStyle w:val="2"/>
        <w:keepNext/>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lang w:eastAsia="zh-CN"/>
        </w:rPr>
      </w:pPr>
      <w:bookmarkStart w:id="0" w:name="_Hlt26670330"/>
      <w:bookmarkEnd w:id="0"/>
      <w:bookmarkStart w:id="1" w:name="_Hlt26954907"/>
      <w:bookmarkEnd w:id="1"/>
      <w:bookmarkStart w:id="2" w:name="_Hlt26954824"/>
      <w:bookmarkEnd w:id="2"/>
      <w:bookmarkStart w:id="3" w:name="_Hlt26668836"/>
      <w:bookmarkEnd w:id="3"/>
      <w:bookmarkStart w:id="4" w:name="_Hlt26954810"/>
      <w:bookmarkEnd w:id="4"/>
      <w:r>
        <w:rPr>
          <w:rFonts w:hint="eastAsia" w:ascii="宋体" w:hAnsi="宋体" w:eastAsia="宋体" w:cs="宋体"/>
          <w:b/>
          <w:bCs/>
          <w:spacing w:val="0"/>
          <w:sz w:val="32"/>
          <w:szCs w:val="32"/>
          <w:lang w:eastAsia="zh-CN"/>
        </w:rPr>
        <w:t>江海圆融汇2026年度外墙清洗服务项目</w:t>
      </w:r>
    </w:p>
    <w:p w14:paraId="5E95B15C">
      <w:pPr>
        <w:pStyle w:val="2"/>
        <w:keepNext/>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lang w:eastAsia="zh-CN"/>
        </w:rPr>
      </w:pPr>
      <w:r>
        <w:rPr>
          <w:rFonts w:hint="eastAsia" w:ascii="宋体" w:hAnsi="宋体" w:eastAsia="宋体" w:cs="宋体"/>
          <w:b/>
          <w:bCs/>
          <w:spacing w:val="0"/>
          <w:sz w:val="32"/>
          <w:szCs w:val="32"/>
          <w:lang w:val="en-US" w:eastAsia="zh-CN"/>
        </w:rPr>
        <w:t>招标</w:t>
      </w:r>
      <w:r>
        <w:rPr>
          <w:rFonts w:hint="eastAsia" w:ascii="宋体" w:hAnsi="宋体" w:eastAsia="宋体" w:cs="宋体"/>
          <w:b/>
          <w:bCs/>
          <w:spacing w:val="0"/>
          <w:sz w:val="32"/>
          <w:szCs w:val="32"/>
          <w:lang w:eastAsia="zh-CN"/>
        </w:rPr>
        <w:t>公告</w:t>
      </w:r>
    </w:p>
    <w:p w14:paraId="58DA6F4A">
      <w:pPr>
        <w:keepNext w:val="0"/>
        <w:keepLines w:val="0"/>
        <w:pageBreakBefore w:val="0"/>
        <w:widowControl w:val="0"/>
        <w:pBdr>
          <w:top w:val="single" w:color="auto" w:sz="4" w:space="1"/>
          <w:left w:val="single" w:color="auto" w:sz="4" w:space="4"/>
          <w:bottom w:val="single" w:color="auto" w:sz="4" w:space="0"/>
          <w:right w:val="single" w:color="auto" w:sz="4" w:space="0"/>
        </w:pBdr>
        <w:kinsoku/>
        <w:wordWrap w:val="0"/>
        <w:overflowPunct/>
        <w:topLinePunct w:val="0"/>
        <w:autoSpaceDE/>
        <w:autoSpaceDN/>
        <w:bidi w:val="0"/>
        <w:adjustRightInd/>
        <w:snapToGrid/>
        <w:spacing w:line="440" w:lineRule="exact"/>
        <w:textAlignment w:val="auto"/>
        <w:rPr>
          <w:rFonts w:hint="eastAsia" w:ascii="宋体" w:hAnsi="宋体" w:eastAsia="宋体" w:cs="宋体"/>
          <w:b w:val="0"/>
          <w:bCs w:val="0"/>
          <w:spacing w:val="0"/>
          <w:sz w:val="24"/>
          <w:szCs w:val="24"/>
          <w:highlight w:val="none"/>
        </w:rPr>
      </w:pPr>
      <w:bookmarkStart w:id="5" w:name="_Hlk67480463"/>
      <w:r>
        <w:rPr>
          <w:rFonts w:hint="eastAsia" w:ascii="宋体" w:hAnsi="宋体" w:eastAsia="宋体" w:cs="宋体"/>
          <w:b w:val="0"/>
          <w:bCs w:val="0"/>
          <w:spacing w:val="0"/>
          <w:sz w:val="24"/>
          <w:szCs w:val="24"/>
          <w:highlight w:val="none"/>
        </w:rPr>
        <w:t>项目概况</w:t>
      </w:r>
    </w:p>
    <w:p w14:paraId="4A35E9E4">
      <w:pPr>
        <w:keepNext w:val="0"/>
        <w:keepLines w:val="0"/>
        <w:pageBreakBefore w:val="0"/>
        <w:widowControl w:val="0"/>
        <w:pBdr>
          <w:top w:val="single" w:color="auto" w:sz="4" w:space="1"/>
          <w:left w:val="single" w:color="auto" w:sz="4" w:space="4"/>
          <w:bottom w:val="single" w:color="auto" w:sz="4" w:space="0"/>
          <w:right w:val="single" w:color="auto" w:sz="4" w:space="0"/>
        </w:pBdr>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spacing w:val="0"/>
          <w:sz w:val="24"/>
          <w:szCs w:val="24"/>
          <w:highlight w:val="none"/>
        </w:rPr>
      </w:pPr>
      <w:r>
        <w:rPr>
          <w:rFonts w:hint="eastAsia" w:ascii="宋体" w:hAnsi="宋体" w:eastAsia="宋体" w:cs="宋体"/>
          <w:b w:val="0"/>
          <w:bCs w:val="0"/>
          <w:spacing w:val="0"/>
          <w:sz w:val="24"/>
          <w:szCs w:val="24"/>
          <w:highlight w:val="none"/>
          <w:lang w:eastAsia="zh-CN"/>
        </w:rPr>
        <w:t>江海圆融汇2026年度外墙清洗服务</w:t>
      </w:r>
      <w:r>
        <w:rPr>
          <w:rFonts w:hint="eastAsia" w:ascii="宋体" w:hAnsi="宋体" w:eastAsia="宋体" w:cs="宋体"/>
          <w:b w:val="0"/>
          <w:bCs w:val="0"/>
          <w:spacing w:val="0"/>
          <w:sz w:val="24"/>
          <w:szCs w:val="24"/>
          <w:highlight w:val="none"/>
        </w:rPr>
        <w:t>项目的潜在</w:t>
      </w:r>
      <w:r>
        <w:rPr>
          <w:rFonts w:hint="eastAsia" w:ascii="宋体" w:hAnsi="宋体" w:eastAsia="宋体" w:cs="宋体"/>
          <w:b w:val="0"/>
          <w:bCs w:val="0"/>
          <w:spacing w:val="0"/>
          <w:sz w:val="24"/>
          <w:szCs w:val="24"/>
          <w:highlight w:val="none"/>
          <w:lang w:val="en-US" w:eastAsia="zh-CN"/>
        </w:rPr>
        <w:t>供应商</w:t>
      </w:r>
      <w:r>
        <w:rPr>
          <w:rFonts w:hint="eastAsia" w:ascii="宋体" w:hAnsi="宋体" w:eastAsia="宋体" w:cs="宋体"/>
          <w:b w:val="0"/>
          <w:bCs w:val="0"/>
          <w:spacing w:val="0"/>
          <w:sz w:val="24"/>
          <w:szCs w:val="24"/>
          <w:highlight w:val="none"/>
        </w:rPr>
        <w:t>应在“南通圆宏控股集团有限公司集团官网（https://www.ntyhjt.com/lists/12.html）－公告公示－招标投标版块”自行免费下载采购文件，并于</w:t>
      </w:r>
      <w:r>
        <w:rPr>
          <w:rFonts w:hint="eastAsia" w:ascii="宋体" w:hAnsi="宋体" w:eastAsia="宋体" w:cs="宋体"/>
          <w:b w:val="0"/>
          <w:bCs w:val="0"/>
          <w:spacing w:val="0"/>
          <w:sz w:val="24"/>
          <w:szCs w:val="24"/>
          <w:highlight w:val="yellow"/>
        </w:rPr>
        <w:t>202</w:t>
      </w:r>
      <w:r>
        <w:rPr>
          <w:rFonts w:hint="eastAsia" w:ascii="宋体" w:hAnsi="宋体" w:eastAsia="宋体" w:cs="宋体"/>
          <w:b w:val="0"/>
          <w:bCs w:val="0"/>
          <w:spacing w:val="0"/>
          <w:sz w:val="24"/>
          <w:szCs w:val="24"/>
          <w:highlight w:val="yellow"/>
          <w:lang w:val="en-US" w:eastAsia="zh-CN"/>
        </w:rPr>
        <w:t>6</w:t>
      </w:r>
      <w:r>
        <w:rPr>
          <w:rFonts w:hint="eastAsia" w:ascii="宋体" w:hAnsi="宋体" w:eastAsia="宋体" w:cs="宋体"/>
          <w:b w:val="0"/>
          <w:bCs w:val="0"/>
          <w:spacing w:val="0"/>
          <w:sz w:val="24"/>
          <w:szCs w:val="24"/>
          <w:highlight w:val="yellow"/>
        </w:rPr>
        <w:t>年</w:t>
      </w:r>
      <w:r>
        <w:rPr>
          <w:rFonts w:hint="eastAsia" w:ascii="宋体" w:hAnsi="宋体" w:eastAsia="宋体" w:cs="宋体"/>
          <w:b w:val="0"/>
          <w:bCs w:val="0"/>
          <w:spacing w:val="0"/>
          <w:sz w:val="24"/>
          <w:szCs w:val="24"/>
          <w:highlight w:val="yellow"/>
          <w:lang w:val="en-US" w:eastAsia="zh-CN"/>
        </w:rPr>
        <w:t>10</w:t>
      </w:r>
      <w:r>
        <w:rPr>
          <w:rFonts w:hint="eastAsia" w:ascii="宋体" w:hAnsi="宋体" w:eastAsia="宋体" w:cs="宋体"/>
          <w:b w:val="0"/>
          <w:bCs w:val="0"/>
          <w:spacing w:val="0"/>
          <w:sz w:val="24"/>
          <w:szCs w:val="24"/>
          <w:highlight w:val="yellow"/>
        </w:rPr>
        <w:t>月</w:t>
      </w:r>
      <w:r>
        <w:rPr>
          <w:rFonts w:hint="eastAsia" w:ascii="宋体" w:hAnsi="宋体" w:eastAsia="宋体" w:cs="宋体"/>
          <w:b w:val="0"/>
          <w:bCs w:val="0"/>
          <w:spacing w:val="0"/>
          <w:sz w:val="24"/>
          <w:szCs w:val="24"/>
          <w:highlight w:val="yellow"/>
          <w:lang w:val="en-US" w:eastAsia="zh-CN"/>
        </w:rPr>
        <w:t>9</w:t>
      </w:r>
      <w:r>
        <w:rPr>
          <w:rFonts w:hint="eastAsia" w:ascii="宋体" w:hAnsi="宋体" w:eastAsia="宋体" w:cs="宋体"/>
          <w:b w:val="0"/>
          <w:bCs w:val="0"/>
          <w:spacing w:val="0"/>
          <w:sz w:val="24"/>
          <w:szCs w:val="24"/>
          <w:highlight w:val="yellow"/>
        </w:rPr>
        <w:t>日</w:t>
      </w:r>
      <w:r>
        <w:rPr>
          <w:rFonts w:hint="eastAsia" w:ascii="宋体" w:hAnsi="宋体" w:eastAsia="宋体" w:cs="宋体"/>
          <w:b w:val="0"/>
          <w:bCs w:val="0"/>
          <w:spacing w:val="0"/>
          <w:sz w:val="24"/>
          <w:szCs w:val="24"/>
          <w:highlight w:val="yellow"/>
          <w:lang w:val="en-US" w:eastAsia="zh-CN"/>
        </w:rPr>
        <w:t>14</w:t>
      </w:r>
      <w:r>
        <w:rPr>
          <w:rFonts w:hint="eastAsia" w:ascii="宋体" w:hAnsi="宋体" w:eastAsia="宋体" w:cs="宋体"/>
          <w:b w:val="0"/>
          <w:bCs w:val="0"/>
          <w:spacing w:val="0"/>
          <w:sz w:val="24"/>
          <w:szCs w:val="24"/>
          <w:highlight w:val="yellow"/>
        </w:rPr>
        <w:t>时</w:t>
      </w:r>
      <w:r>
        <w:rPr>
          <w:rFonts w:hint="eastAsia" w:ascii="宋体" w:hAnsi="宋体" w:eastAsia="宋体" w:cs="宋体"/>
          <w:b w:val="0"/>
          <w:bCs w:val="0"/>
          <w:spacing w:val="0"/>
          <w:sz w:val="24"/>
          <w:szCs w:val="24"/>
          <w:highlight w:val="yellow"/>
          <w:lang w:val="en-US" w:eastAsia="zh-CN"/>
        </w:rPr>
        <w:t>00</w:t>
      </w:r>
      <w:r>
        <w:rPr>
          <w:rFonts w:hint="eastAsia" w:ascii="宋体" w:hAnsi="宋体" w:eastAsia="宋体" w:cs="宋体"/>
          <w:b w:val="0"/>
          <w:bCs w:val="0"/>
          <w:spacing w:val="0"/>
          <w:sz w:val="24"/>
          <w:szCs w:val="24"/>
          <w:highlight w:val="yellow"/>
        </w:rPr>
        <w:t>分（北京时间）</w:t>
      </w:r>
      <w:r>
        <w:rPr>
          <w:rFonts w:hint="eastAsia" w:ascii="宋体" w:hAnsi="宋体" w:eastAsia="宋体" w:cs="宋体"/>
          <w:b w:val="0"/>
          <w:bCs w:val="0"/>
          <w:spacing w:val="0"/>
          <w:sz w:val="24"/>
          <w:szCs w:val="24"/>
          <w:highlight w:val="none"/>
        </w:rPr>
        <w:t>前提交</w:t>
      </w:r>
      <w:r>
        <w:rPr>
          <w:rFonts w:hint="eastAsia" w:ascii="宋体" w:hAnsi="宋体" w:eastAsia="宋体" w:cs="宋体"/>
          <w:b w:val="0"/>
          <w:bCs w:val="0"/>
          <w:spacing w:val="0"/>
          <w:sz w:val="24"/>
          <w:szCs w:val="24"/>
          <w:highlight w:val="none"/>
          <w:lang w:val="en-US" w:eastAsia="zh-CN"/>
        </w:rPr>
        <w:t>响应</w:t>
      </w:r>
      <w:r>
        <w:rPr>
          <w:rFonts w:hint="eastAsia" w:ascii="宋体" w:hAnsi="宋体" w:eastAsia="宋体" w:cs="宋体"/>
          <w:b w:val="0"/>
          <w:bCs w:val="0"/>
          <w:spacing w:val="0"/>
          <w:sz w:val="24"/>
          <w:szCs w:val="24"/>
          <w:highlight w:val="none"/>
        </w:rPr>
        <w:t>文件。</w:t>
      </w:r>
    </w:p>
    <w:bookmarkEnd w:id="5"/>
    <w:p w14:paraId="173026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theme="minorEastAsia"/>
          <w:spacing w:val="0"/>
          <w:sz w:val="24"/>
          <w:szCs w:val="24"/>
          <w:lang w:val="en-US" w:eastAsia="zh-CN"/>
        </w:rPr>
      </w:pPr>
      <w:r>
        <w:rPr>
          <w:rFonts w:hint="eastAsia" w:ascii="宋体" w:hAnsi="宋体" w:eastAsia="宋体" w:cstheme="minorEastAsia"/>
          <w:spacing w:val="0"/>
          <w:sz w:val="24"/>
          <w:szCs w:val="24"/>
        </w:rPr>
        <w:t>因业务需要，南通中宏产业投资集团有限公司（以下简称“采购人”）就</w:t>
      </w:r>
      <w:r>
        <w:rPr>
          <w:rFonts w:hint="eastAsia" w:ascii="宋体" w:hAnsi="宋体" w:eastAsia="宋体" w:cstheme="minorEastAsia"/>
          <w:spacing w:val="0"/>
          <w:sz w:val="24"/>
          <w:szCs w:val="24"/>
          <w:lang w:eastAsia="zh-CN"/>
        </w:rPr>
        <w:t>江海圆融汇2026年度外墙清洗服务</w:t>
      </w:r>
      <w:r>
        <w:rPr>
          <w:rFonts w:hint="eastAsia" w:ascii="宋体" w:hAnsi="宋体" w:eastAsia="宋体" w:cstheme="minorEastAsia"/>
          <w:spacing w:val="0"/>
          <w:sz w:val="24"/>
          <w:szCs w:val="24"/>
          <w:lang w:val="en-US" w:eastAsia="zh-CN"/>
        </w:rPr>
        <w:t>项目</w:t>
      </w:r>
      <w:r>
        <w:rPr>
          <w:rFonts w:hint="eastAsia" w:ascii="宋体" w:hAnsi="宋体" w:eastAsia="宋体" w:cstheme="minorEastAsia"/>
          <w:spacing w:val="0"/>
          <w:sz w:val="24"/>
          <w:szCs w:val="24"/>
        </w:rPr>
        <w:t>进行</w:t>
      </w:r>
      <w:r>
        <w:rPr>
          <w:rFonts w:hint="eastAsia" w:ascii="宋体" w:hAnsi="宋体" w:eastAsia="宋体" w:cstheme="minorEastAsia"/>
          <w:spacing w:val="0"/>
          <w:sz w:val="24"/>
          <w:szCs w:val="24"/>
          <w:lang w:val="en-US" w:eastAsia="zh-CN"/>
        </w:rPr>
        <w:t>公开招标</w:t>
      </w:r>
      <w:r>
        <w:rPr>
          <w:rFonts w:hint="eastAsia" w:ascii="宋体" w:hAnsi="宋体" w:eastAsia="宋体" w:cstheme="minorEastAsia"/>
          <w:spacing w:val="0"/>
          <w:sz w:val="24"/>
          <w:szCs w:val="24"/>
        </w:rPr>
        <w:t>。</w:t>
      </w:r>
      <w:r>
        <w:rPr>
          <w:rFonts w:hint="eastAsia" w:ascii="宋体" w:hAnsi="宋体" w:eastAsia="宋体" w:cstheme="minorEastAsia"/>
          <w:spacing w:val="0"/>
          <w:sz w:val="24"/>
          <w:szCs w:val="24"/>
          <w:lang w:val="en-US" w:eastAsia="zh-CN"/>
        </w:rPr>
        <w:t>现公告如下：</w:t>
      </w:r>
    </w:p>
    <w:p w14:paraId="6E7A58A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rPr>
        <w:t>一、项目概况</w:t>
      </w:r>
    </w:p>
    <w:p w14:paraId="285FA8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lang w:val="en-US" w:eastAsia="zh-CN"/>
        </w:rPr>
      </w:pPr>
      <w:r>
        <w:rPr>
          <w:rFonts w:hint="eastAsia" w:ascii="宋体" w:hAnsi="宋体" w:eastAsia="宋体" w:cstheme="minorEastAsia"/>
          <w:spacing w:val="0"/>
          <w:sz w:val="24"/>
          <w:szCs w:val="24"/>
          <w:lang w:val="en-US" w:eastAsia="zh-CN"/>
        </w:rPr>
        <w:t>1.</w:t>
      </w:r>
      <w:r>
        <w:rPr>
          <w:rFonts w:hint="eastAsia" w:ascii="宋体" w:hAnsi="宋体" w:eastAsia="宋体" w:cstheme="minorEastAsia"/>
          <w:spacing w:val="0"/>
          <w:sz w:val="24"/>
          <w:szCs w:val="24"/>
        </w:rPr>
        <w:t>项目名称：</w:t>
      </w:r>
      <w:r>
        <w:rPr>
          <w:rFonts w:hint="eastAsia" w:ascii="宋体" w:hAnsi="宋体" w:eastAsia="宋体" w:cstheme="minorEastAsia"/>
          <w:spacing w:val="0"/>
          <w:sz w:val="24"/>
          <w:szCs w:val="24"/>
          <w:lang w:val="en-US" w:eastAsia="zh-CN"/>
        </w:rPr>
        <w:t>江海圆融汇2026年度外墙清洗服务项目</w:t>
      </w:r>
    </w:p>
    <w:p w14:paraId="35CDAA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theme="minorEastAsia"/>
          <w:spacing w:val="0"/>
          <w:sz w:val="24"/>
          <w:szCs w:val="24"/>
          <w:lang w:val="en-US" w:eastAsia="zh-CN"/>
        </w:rPr>
      </w:pPr>
      <w:r>
        <w:rPr>
          <w:rFonts w:hint="eastAsia" w:ascii="宋体" w:hAnsi="宋体" w:eastAsia="宋体" w:cstheme="minorEastAsia"/>
          <w:spacing w:val="0"/>
          <w:sz w:val="24"/>
          <w:szCs w:val="24"/>
          <w:lang w:val="en-US" w:eastAsia="zh-CN"/>
        </w:rPr>
        <w:t>2.</w:t>
      </w:r>
      <w:r>
        <w:rPr>
          <w:rFonts w:hint="eastAsia" w:ascii="宋体" w:hAnsi="宋体" w:eastAsia="宋体" w:cstheme="minorEastAsia"/>
          <w:spacing w:val="0"/>
          <w:sz w:val="24"/>
          <w:szCs w:val="24"/>
        </w:rPr>
        <w:t>采购方式：</w:t>
      </w:r>
      <w:r>
        <w:rPr>
          <w:rFonts w:hint="eastAsia" w:ascii="宋体" w:hAnsi="宋体" w:eastAsia="宋体" w:cstheme="minorEastAsia"/>
          <w:spacing w:val="0"/>
          <w:sz w:val="24"/>
          <w:szCs w:val="24"/>
          <w:lang w:val="en-US" w:eastAsia="zh-CN"/>
        </w:rPr>
        <w:t>公开招标</w:t>
      </w:r>
    </w:p>
    <w:p w14:paraId="3B170E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highlight w:val="none"/>
        </w:rPr>
      </w:pPr>
      <w:r>
        <w:rPr>
          <w:rFonts w:hint="eastAsia" w:ascii="宋体" w:hAnsi="宋体" w:eastAsia="宋体" w:cstheme="minorEastAsia"/>
          <w:spacing w:val="0"/>
          <w:sz w:val="24"/>
          <w:szCs w:val="24"/>
          <w:lang w:val="en-US" w:eastAsia="zh-CN"/>
        </w:rPr>
        <w:t>3.</w:t>
      </w:r>
      <w:r>
        <w:rPr>
          <w:rFonts w:hint="eastAsia" w:ascii="宋体" w:hAnsi="宋体" w:eastAsia="宋体" w:cstheme="minorEastAsia"/>
          <w:spacing w:val="0"/>
          <w:sz w:val="24"/>
          <w:szCs w:val="24"/>
        </w:rPr>
        <w:t>预算上限</w:t>
      </w:r>
      <w:r>
        <w:rPr>
          <w:rFonts w:hint="eastAsia" w:ascii="宋体" w:hAnsi="宋体" w:eastAsia="宋体" w:cstheme="minorEastAsia"/>
          <w:spacing w:val="0"/>
          <w:sz w:val="24"/>
          <w:szCs w:val="24"/>
          <w:highlight w:val="none"/>
          <w:lang w:eastAsia="zh-CN"/>
        </w:rPr>
        <w:t>：</w:t>
      </w:r>
      <w:r>
        <w:rPr>
          <w:rFonts w:hint="eastAsia" w:ascii="宋体" w:hAnsi="宋体" w:eastAsia="宋体" w:cstheme="minorEastAsia"/>
          <w:spacing w:val="0"/>
          <w:sz w:val="24"/>
          <w:szCs w:val="24"/>
          <w:highlight w:val="none"/>
          <w:lang w:val="en-US" w:eastAsia="zh-CN"/>
        </w:rPr>
        <w:t>3.96万</w:t>
      </w:r>
      <w:r>
        <w:rPr>
          <w:rFonts w:hint="eastAsia" w:ascii="宋体" w:hAnsi="宋体" w:eastAsia="宋体" w:cstheme="minorEastAsia"/>
          <w:spacing w:val="0"/>
          <w:sz w:val="24"/>
          <w:szCs w:val="24"/>
          <w:highlight w:val="none"/>
        </w:rPr>
        <w:t>元（含税）</w:t>
      </w:r>
    </w:p>
    <w:p w14:paraId="513F36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theme="minorEastAsia"/>
          <w:spacing w:val="0"/>
          <w:sz w:val="24"/>
          <w:szCs w:val="24"/>
          <w:lang w:val="en-US" w:eastAsia="zh-CN"/>
        </w:rPr>
      </w:pPr>
      <w:r>
        <w:rPr>
          <w:rFonts w:hint="eastAsia" w:ascii="宋体" w:hAnsi="宋体" w:eastAsia="宋体" w:cstheme="minorEastAsia"/>
          <w:spacing w:val="0"/>
          <w:sz w:val="24"/>
          <w:szCs w:val="24"/>
          <w:lang w:val="en-US" w:eastAsia="zh-CN"/>
        </w:rPr>
        <w:t>4.最高限价：</w:t>
      </w:r>
      <w:r>
        <w:rPr>
          <w:rFonts w:hint="eastAsia" w:ascii="宋体" w:hAnsi="宋体" w:eastAsia="宋体" w:cstheme="minorEastAsia"/>
          <w:spacing w:val="0"/>
          <w:sz w:val="24"/>
          <w:szCs w:val="24"/>
          <w:highlight w:val="none"/>
          <w:lang w:val="en-US" w:eastAsia="zh-CN"/>
        </w:rPr>
        <w:t>3.96万</w:t>
      </w:r>
      <w:r>
        <w:rPr>
          <w:rFonts w:hint="eastAsia" w:ascii="宋体" w:hAnsi="宋体" w:eastAsia="宋体" w:cstheme="minorEastAsia"/>
          <w:spacing w:val="0"/>
          <w:sz w:val="24"/>
          <w:szCs w:val="24"/>
          <w:highlight w:val="none"/>
        </w:rPr>
        <w:t>元（含税）</w:t>
      </w:r>
      <w:r>
        <w:rPr>
          <w:rFonts w:hint="eastAsia" w:ascii="宋体" w:hAnsi="宋体" w:eastAsia="宋体" w:cstheme="minorEastAsia"/>
          <w:spacing w:val="0"/>
          <w:sz w:val="24"/>
          <w:szCs w:val="24"/>
          <w:lang w:val="en-US" w:eastAsia="zh-CN"/>
        </w:rPr>
        <w:t>。其中，玻璃幕墙限价2.6元/㎡，普通外立面限价2元/㎡，合计最高限价3.96万元。</w:t>
      </w:r>
    </w:p>
    <w:p w14:paraId="374C7D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theme="minorEastAsia"/>
          <w:spacing w:val="0"/>
          <w:sz w:val="24"/>
          <w:szCs w:val="24"/>
          <w:lang w:val="en-US" w:eastAsia="zh-CN"/>
        </w:rPr>
      </w:pPr>
      <w:r>
        <w:rPr>
          <w:rFonts w:hint="eastAsia" w:ascii="宋体" w:hAnsi="宋体" w:eastAsia="宋体" w:cstheme="minorEastAsia"/>
          <w:spacing w:val="0"/>
          <w:sz w:val="24"/>
          <w:szCs w:val="24"/>
          <w:lang w:val="en-US" w:eastAsia="zh-CN"/>
        </w:rPr>
        <w:t>5.</w:t>
      </w:r>
      <w:r>
        <w:rPr>
          <w:rFonts w:hint="eastAsia" w:ascii="宋体" w:hAnsi="宋体" w:eastAsia="宋体" w:cstheme="minorEastAsia"/>
          <w:spacing w:val="0"/>
          <w:sz w:val="24"/>
          <w:szCs w:val="24"/>
        </w:rPr>
        <w:t>采购需求：</w:t>
      </w:r>
      <w:r>
        <w:rPr>
          <w:rFonts w:hint="eastAsia" w:ascii="宋体" w:hAnsi="宋体" w:eastAsia="宋体" w:cstheme="minorEastAsia"/>
          <w:spacing w:val="0"/>
          <w:sz w:val="24"/>
          <w:szCs w:val="24"/>
          <w:lang w:val="en-US" w:eastAsia="zh-CN"/>
        </w:rPr>
        <w:t>见第四章项目需求</w:t>
      </w:r>
    </w:p>
    <w:p w14:paraId="4FDA2A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6.</w:t>
      </w:r>
      <w:r>
        <w:rPr>
          <w:rFonts w:hint="eastAsia" w:ascii="宋体" w:hAnsi="宋体" w:eastAsia="宋体" w:cstheme="minorEastAsia"/>
          <w:spacing w:val="0"/>
          <w:sz w:val="24"/>
          <w:szCs w:val="24"/>
        </w:rPr>
        <w:t>外墙清洗服务时间：周末清洗，2026年1</w:t>
      </w:r>
      <w:r>
        <w:rPr>
          <w:rFonts w:hint="eastAsia" w:ascii="宋体" w:hAnsi="宋体" w:eastAsia="宋体" w:cstheme="minorEastAsia"/>
          <w:spacing w:val="0"/>
          <w:sz w:val="24"/>
          <w:szCs w:val="24"/>
          <w:lang w:val="en-US" w:eastAsia="zh-CN"/>
        </w:rPr>
        <w:t>0</w:t>
      </w:r>
      <w:r>
        <w:rPr>
          <w:rFonts w:hint="eastAsia" w:ascii="宋体" w:hAnsi="宋体" w:eastAsia="宋体" w:cstheme="minorEastAsia"/>
          <w:spacing w:val="0"/>
          <w:sz w:val="24"/>
          <w:szCs w:val="24"/>
        </w:rPr>
        <w:t>月</w:t>
      </w:r>
      <w:r>
        <w:rPr>
          <w:rFonts w:hint="eastAsia" w:ascii="宋体" w:hAnsi="宋体" w:eastAsia="宋体" w:cstheme="minorEastAsia"/>
          <w:spacing w:val="0"/>
          <w:sz w:val="24"/>
          <w:szCs w:val="24"/>
          <w:lang w:val="en-US" w:eastAsia="zh-CN"/>
        </w:rPr>
        <w:t>3</w:t>
      </w:r>
      <w:r>
        <w:rPr>
          <w:rFonts w:hint="eastAsia" w:ascii="宋体" w:hAnsi="宋体" w:eastAsia="宋体" w:cstheme="minorEastAsia"/>
          <w:spacing w:val="0"/>
          <w:sz w:val="24"/>
          <w:szCs w:val="24"/>
        </w:rPr>
        <w:t>1日前完成</w:t>
      </w:r>
    </w:p>
    <w:p w14:paraId="2D17053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lang w:val="en-US" w:eastAsia="zh-CN"/>
        </w:rPr>
        <w:t>二</w:t>
      </w:r>
      <w:r>
        <w:rPr>
          <w:rFonts w:hint="eastAsia" w:ascii="宋体" w:hAnsi="宋体" w:eastAsia="宋体" w:cstheme="minorEastAsia"/>
          <w:b/>
          <w:bCs/>
          <w:spacing w:val="0"/>
          <w:sz w:val="24"/>
          <w:szCs w:val="24"/>
        </w:rPr>
        <w:t>、申请人的资格要求</w:t>
      </w:r>
    </w:p>
    <w:p w14:paraId="458E01E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1.供应商参加采购活动应当具备下列条件</w:t>
      </w:r>
    </w:p>
    <w:p w14:paraId="0ABF114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1.1具有独立承担民事责任的能力；</w:t>
      </w:r>
    </w:p>
    <w:p w14:paraId="6DD6D4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1.2具有良好的商业信誉和健全的财务会计制度；</w:t>
      </w:r>
    </w:p>
    <w:p w14:paraId="1C592CA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1.3具有履行合同所必需的设备和专业技术能力；</w:t>
      </w:r>
    </w:p>
    <w:p w14:paraId="3C3B254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1.4有依法缴纳税收和社会保障资金的良好记录；</w:t>
      </w:r>
    </w:p>
    <w:p w14:paraId="750BC47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1.5参加采购活动前三年内，在经营活动中没有重大违法记录；</w:t>
      </w:r>
    </w:p>
    <w:p w14:paraId="54BEE66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1.6</w:t>
      </w:r>
      <w:r>
        <w:rPr>
          <w:rFonts w:hint="eastAsia" w:ascii="宋体" w:hAnsi="宋体" w:eastAsia="宋体" w:cs="宋体"/>
          <w:b w:val="0"/>
          <w:bCs/>
          <w:color w:val="auto"/>
          <w:sz w:val="24"/>
          <w:szCs w:val="24"/>
          <w:highlight w:val="none"/>
          <w:lang w:val="en-US" w:eastAsia="zh-CN"/>
        </w:rPr>
        <w:t>具有建筑业企业高空外墙清洗服务资质证书（清洁清洗行业贰级及以上资质）</w:t>
      </w:r>
      <w:r>
        <w:rPr>
          <w:rFonts w:hint="eastAsia" w:ascii="宋体" w:hAnsi="宋体" w:eastAsia="宋体" w:cs="宋体"/>
          <w:sz w:val="24"/>
          <w:szCs w:val="24"/>
          <w:highlight w:val="none"/>
        </w:rPr>
        <w:t>；</w:t>
      </w:r>
    </w:p>
    <w:p w14:paraId="49300C2E">
      <w:pPr>
        <w:spacing w:line="360" w:lineRule="auto"/>
        <w:ind w:firstLine="480" w:firstLineChars="200"/>
        <w:rPr>
          <w:rFonts w:hint="eastAsia" w:ascii="宋体" w:hAnsi="宋体" w:cs="宋体"/>
          <w:sz w:val="24"/>
          <w:szCs w:val="24"/>
          <w:lang w:eastAsia="zh-CN"/>
        </w:rPr>
      </w:pPr>
      <w:r>
        <w:rPr>
          <w:rFonts w:hint="eastAsia" w:ascii="宋体" w:hAnsi="宋体" w:eastAsia="宋体" w:cs="宋体"/>
          <w:sz w:val="24"/>
          <w:szCs w:val="24"/>
          <w:lang w:val="en-US" w:eastAsia="zh-CN"/>
        </w:rPr>
        <w:t>1.7</w:t>
      </w:r>
      <w:r>
        <w:rPr>
          <w:rFonts w:hint="eastAsia" w:ascii="宋体" w:hAnsi="宋体" w:eastAsia="宋体" w:cs="宋体"/>
          <w:sz w:val="24"/>
          <w:szCs w:val="24"/>
        </w:rPr>
        <w:t>法律、行政法规规定的其他条件</w:t>
      </w:r>
      <w:r>
        <w:rPr>
          <w:rFonts w:hint="eastAsia" w:ascii="宋体" w:hAnsi="宋体" w:cs="宋体"/>
          <w:sz w:val="24"/>
          <w:szCs w:val="24"/>
          <w:lang w:eastAsia="zh-CN"/>
        </w:rPr>
        <w:t>；</w:t>
      </w:r>
    </w:p>
    <w:p w14:paraId="547736FA">
      <w:pPr>
        <w:spacing w:line="360" w:lineRule="auto"/>
        <w:ind w:firstLine="480" w:firstLineChars="200"/>
        <w:rPr>
          <w:rFonts w:hint="eastAsia" w:ascii="宋体" w:hAnsi="宋体" w:eastAsia="宋体" w:cs="宋体"/>
          <w:sz w:val="24"/>
          <w:szCs w:val="24"/>
        </w:rPr>
      </w:pPr>
      <w:r>
        <w:rPr>
          <w:rFonts w:hint="eastAsia" w:ascii="宋体" w:hAnsi="宋体" w:eastAsia="宋体" w:cs="宋体"/>
          <w:b w:val="0"/>
          <w:bCs/>
          <w:color w:val="auto"/>
          <w:sz w:val="24"/>
          <w:szCs w:val="24"/>
          <w:highlight w:val="none"/>
        </w:rPr>
        <w:t>2.在“信用中国”网站（www.creditchina.gov.cn）查询，无被列入失信被执行人、重大税收违法案件当事人名单、政府采购严重失信行为记录名单及其他不符合《中华人民共和国政府采购法》第二十二条规定条件的信用记录。（响应文件中无需提供证明材料）</w:t>
      </w:r>
      <w:r>
        <w:rPr>
          <w:rFonts w:hint="eastAsia" w:ascii="宋体" w:hAnsi="宋体" w:eastAsia="宋体" w:cs="宋体"/>
          <w:sz w:val="24"/>
          <w:szCs w:val="24"/>
        </w:rPr>
        <w:t>。</w:t>
      </w:r>
    </w:p>
    <w:p w14:paraId="6472197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lang w:val="en-US" w:eastAsia="zh-CN"/>
        </w:rPr>
        <w:t>三</w:t>
      </w:r>
      <w:r>
        <w:rPr>
          <w:rFonts w:hint="eastAsia" w:ascii="宋体" w:hAnsi="宋体" w:eastAsia="宋体" w:cstheme="minorEastAsia"/>
          <w:b/>
          <w:bCs/>
          <w:spacing w:val="0"/>
          <w:sz w:val="24"/>
          <w:szCs w:val="24"/>
        </w:rPr>
        <w:t>、评审办法（综合评分法）</w:t>
      </w:r>
    </w:p>
    <w:p w14:paraId="367622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综合评分法（具体详见招标文件第五章）。</w:t>
      </w:r>
    </w:p>
    <w:p w14:paraId="3642009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lang w:val="en-US" w:eastAsia="zh-CN"/>
        </w:rPr>
        <w:t>四</w:t>
      </w:r>
      <w:r>
        <w:rPr>
          <w:rFonts w:hint="eastAsia" w:ascii="宋体" w:hAnsi="宋体" w:eastAsia="宋体" w:cstheme="minorEastAsia"/>
          <w:b/>
          <w:bCs/>
          <w:spacing w:val="0"/>
          <w:sz w:val="24"/>
          <w:szCs w:val="24"/>
        </w:rPr>
        <w:t>、履约保证金</w:t>
      </w:r>
    </w:p>
    <w:p w14:paraId="07AA40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免收</w:t>
      </w:r>
    </w:p>
    <w:p w14:paraId="288ABB0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spacing w:val="0"/>
          <w:sz w:val="24"/>
          <w:szCs w:val="24"/>
        </w:rPr>
      </w:pPr>
      <w:r>
        <w:rPr>
          <w:rFonts w:hint="eastAsia" w:ascii="宋体" w:hAnsi="宋体" w:eastAsia="宋体" w:cstheme="minorEastAsia"/>
          <w:b/>
          <w:bCs/>
          <w:spacing w:val="0"/>
          <w:sz w:val="24"/>
          <w:szCs w:val="24"/>
          <w:lang w:val="en-US" w:eastAsia="zh-CN"/>
        </w:rPr>
        <w:t>五</w:t>
      </w:r>
      <w:r>
        <w:rPr>
          <w:rFonts w:hint="eastAsia" w:ascii="宋体" w:hAnsi="宋体" w:eastAsia="宋体" w:cstheme="minorEastAsia"/>
          <w:b/>
          <w:bCs/>
          <w:spacing w:val="0"/>
          <w:sz w:val="24"/>
          <w:szCs w:val="24"/>
        </w:rPr>
        <w:t>、响应时间</w:t>
      </w:r>
    </w:p>
    <w:p w14:paraId="2E24548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lang w:eastAsia="zh-CN"/>
        </w:rPr>
      </w:pPr>
      <w:r>
        <w:rPr>
          <w:rFonts w:hint="eastAsia" w:ascii="宋体" w:hAnsi="宋体" w:eastAsia="宋体" w:cstheme="minorEastAsia"/>
          <w:spacing w:val="0"/>
          <w:sz w:val="24"/>
          <w:szCs w:val="24"/>
        </w:rPr>
        <w:t>响应材料递交截止时间：</w:t>
      </w:r>
      <w:r>
        <w:rPr>
          <w:rFonts w:hint="eastAsia" w:ascii="宋体" w:hAnsi="宋体" w:eastAsia="宋体" w:cstheme="minorEastAsia"/>
          <w:spacing w:val="0"/>
          <w:sz w:val="24"/>
          <w:szCs w:val="24"/>
          <w:highlight w:val="yellow"/>
        </w:rPr>
        <w:t>202</w:t>
      </w:r>
      <w:r>
        <w:rPr>
          <w:rFonts w:hint="eastAsia" w:ascii="宋体" w:hAnsi="宋体" w:eastAsia="宋体" w:cstheme="minorEastAsia"/>
          <w:spacing w:val="0"/>
          <w:sz w:val="24"/>
          <w:szCs w:val="24"/>
          <w:highlight w:val="yellow"/>
          <w:lang w:val="en-US" w:eastAsia="zh-CN"/>
        </w:rPr>
        <w:t>6</w:t>
      </w:r>
      <w:r>
        <w:rPr>
          <w:rFonts w:hint="eastAsia" w:ascii="宋体" w:hAnsi="宋体" w:eastAsia="宋体" w:cstheme="minorEastAsia"/>
          <w:spacing w:val="0"/>
          <w:sz w:val="24"/>
          <w:szCs w:val="24"/>
          <w:highlight w:val="yellow"/>
        </w:rPr>
        <w:t>年</w:t>
      </w:r>
      <w:r>
        <w:rPr>
          <w:rFonts w:hint="eastAsia" w:ascii="宋体" w:hAnsi="宋体" w:eastAsia="宋体" w:cs="宋体"/>
          <w:b w:val="0"/>
          <w:bCs w:val="0"/>
          <w:spacing w:val="0"/>
          <w:sz w:val="24"/>
          <w:szCs w:val="24"/>
          <w:highlight w:val="yellow"/>
          <w:lang w:val="en-US" w:eastAsia="zh-CN"/>
        </w:rPr>
        <w:t>10</w:t>
      </w:r>
      <w:r>
        <w:rPr>
          <w:rFonts w:hint="eastAsia" w:ascii="宋体" w:hAnsi="宋体" w:eastAsia="宋体" w:cs="宋体"/>
          <w:b w:val="0"/>
          <w:bCs w:val="0"/>
          <w:spacing w:val="0"/>
          <w:sz w:val="24"/>
          <w:szCs w:val="24"/>
          <w:highlight w:val="yellow"/>
        </w:rPr>
        <w:t>月</w:t>
      </w:r>
      <w:r>
        <w:rPr>
          <w:rFonts w:hint="eastAsia" w:ascii="宋体" w:hAnsi="宋体" w:eastAsia="宋体" w:cs="宋体"/>
          <w:b w:val="0"/>
          <w:bCs w:val="0"/>
          <w:spacing w:val="0"/>
          <w:sz w:val="24"/>
          <w:szCs w:val="24"/>
          <w:highlight w:val="yellow"/>
          <w:lang w:val="en-US" w:eastAsia="zh-CN"/>
        </w:rPr>
        <w:t>9</w:t>
      </w:r>
      <w:r>
        <w:rPr>
          <w:rFonts w:hint="eastAsia" w:ascii="宋体" w:hAnsi="宋体" w:eastAsia="宋体" w:cs="宋体"/>
          <w:b w:val="0"/>
          <w:bCs w:val="0"/>
          <w:spacing w:val="0"/>
          <w:sz w:val="24"/>
          <w:szCs w:val="24"/>
          <w:highlight w:val="yellow"/>
        </w:rPr>
        <w:t>日</w:t>
      </w:r>
      <w:r>
        <w:rPr>
          <w:rFonts w:hint="eastAsia" w:ascii="宋体" w:hAnsi="宋体" w:eastAsia="宋体" w:cstheme="minorEastAsia"/>
          <w:spacing w:val="0"/>
          <w:sz w:val="24"/>
          <w:szCs w:val="24"/>
          <w:highlight w:val="yellow"/>
          <w:lang w:val="en-US" w:eastAsia="zh-CN"/>
        </w:rPr>
        <w:t>14:00</w:t>
      </w:r>
    </w:p>
    <w:p w14:paraId="3F9DC43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theme="minorEastAsia"/>
          <w:spacing w:val="0"/>
          <w:sz w:val="24"/>
          <w:szCs w:val="24"/>
          <w:lang w:val="en-US" w:eastAsia="zh-CN"/>
        </w:rPr>
      </w:pPr>
      <w:r>
        <w:rPr>
          <w:rFonts w:hint="eastAsia" w:ascii="宋体" w:hAnsi="宋体" w:eastAsia="宋体" w:cstheme="minorEastAsia"/>
          <w:spacing w:val="0"/>
          <w:sz w:val="24"/>
          <w:szCs w:val="24"/>
        </w:rPr>
        <w:t>响应材料递交地址：南通市通州区金霞路555号圆宏大厦</w:t>
      </w:r>
      <w:r>
        <w:rPr>
          <w:rFonts w:hint="eastAsia" w:ascii="宋体" w:hAnsi="宋体" w:eastAsia="宋体" w:cstheme="minorEastAsia"/>
          <w:spacing w:val="0"/>
          <w:sz w:val="24"/>
          <w:szCs w:val="24"/>
          <w:lang w:val="en-US" w:eastAsia="zh-CN"/>
        </w:rPr>
        <w:t>8楼开标室</w:t>
      </w:r>
    </w:p>
    <w:p w14:paraId="1276E35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pacing w:val="0"/>
          <w:position w:val="0"/>
          <w:sz w:val="24"/>
          <w:szCs w:val="24"/>
          <w:highlight w:val="none"/>
        </w:rPr>
      </w:pPr>
      <w:bookmarkStart w:id="6" w:name="_Toc35393625"/>
      <w:bookmarkStart w:id="7" w:name="_Toc38985267"/>
      <w:bookmarkStart w:id="8" w:name="_Toc155343491"/>
      <w:bookmarkStart w:id="9" w:name="_Toc35393794"/>
      <w:bookmarkStart w:id="10" w:name="_Toc28359007"/>
      <w:bookmarkStart w:id="11" w:name="_Toc28359084"/>
      <w:r>
        <w:rPr>
          <w:rFonts w:hint="eastAsia" w:ascii="宋体" w:hAnsi="宋体" w:eastAsia="宋体" w:cs="宋体"/>
          <w:b/>
          <w:bCs/>
          <w:spacing w:val="0"/>
          <w:position w:val="0"/>
          <w:sz w:val="24"/>
          <w:szCs w:val="24"/>
          <w:highlight w:val="none"/>
          <w:lang w:val="en-US" w:eastAsia="zh-CN"/>
        </w:rPr>
        <w:t>六</w:t>
      </w:r>
      <w:r>
        <w:rPr>
          <w:rFonts w:hint="eastAsia" w:ascii="宋体" w:hAnsi="宋体" w:eastAsia="宋体" w:cs="宋体"/>
          <w:b/>
          <w:bCs/>
          <w:spacing w:val="0"/>
          <w:position w:val="0"/>
          <w:sz w:val="24"/>
          <w:szCs w:val="24"/>
          <w:highlight w:val="none"/>
        </w:rPr>
        <w:t>、公告期限</w:t>
      </w:r>
      <w:bookmarkEnd w:id="6"/>
      <w:bookmarkEnd w:id="7"/>
      <w:bookmarkEnd w:id="8"/>
      <w:bookmarkEnd w:id="9"/>
      <w:bookmarkEnd w:id="10"/>
      <w:bookmarkEnd w:id="11"/>
    </w:p>
    <w:p w14:paraId="22FDEB8E">
      <w:pPr>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公告期限</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为自本公告发布之日起</w:t>
      </w:r>
      <w:r>
        <w:rPr>
          <w:rFonts w:hint="eastAsia" w:ascii="宋体" w:hAnsi="宋体" w:eastAsia="宋体" w:cs="宋体"/>
          <w:spacing w:val="0"/>
          <w:position w:val="0"/>
          <w:sz w:val="24"/>
          <w:szCs w:val="24"/>
          <w:highlight w:val="none"/>
          <w:lang w:val="en-US" w:eastAsia="zh-CN"/>
        </w:rPr>
        <w:t>5</w:t>
      </w:r>
      <w:r>
        <w:rPr>
          <w:rFonts w:hint="eastAsia" w:ascii="宋体" w:hAnsi="宋体" w:eastAsia="宋体" w:cs="宋体"/>
          <w:spacing w:val="0"/>
          <w:position w:val="0"/>
          <w:sz w:val="24"/>
          <w:szCs w:val="24"/>
          <w:highlight w:val="none"/>
        </w:rPr>
        <w:t>个工作日。</w:t>
      </w:r>
    </w:p>
    <w:p w14:paraId="28DA51A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lang w:val="en-US" w:eastAsia="zh-CN"/>
        </w:rPr>
        <w:t>七</w:t>
      </w:r>
      <w:r>
        <w:rPr>
          <w:rFonts w:hint="eastAsia" w:ascii="宋体" w:hAnsi="宋体" w:eastAsia="宋体" w:cstheme="minorEastAsia"/>
          <w:b/>
          <w:bCs/>
          <w:spacing w:val="0"/>
          <w:sz w:val="24"/>
          <w:szCs w:val="24"/>
        </w:rPr>
        <w:t>、其他事项</w:t>
      </w:r>
    </w:p>
    <w:p w14:paraId="5AC0A8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1.</w:t>
      </w:r>
      <w:r>
        <w:rPr>
          <w:rFonts w:hint="eastAsia" w:ascii="宋体" w:hAnsi="宋体" w:eastAsia="宋体" w:cstheme="minorEastAsia"/>
          <w:spacing w:val="0"/>
          <w:sz w:val="24"/>
          <w:szCs w:val="24"/>
        </w:rPr>
        <w:t>本</w:t>
      </w:r>
      <w:r>
        <w:rPr>
          <w:rFonts w:hint="eastAsia" w:ascii="宋体" w:hAnsi="宋体" w:eastAsia="宋体" w:cstheme="minorEastAsia"/>
          <w:spacing w:val="0"/>
          <w:sz w:val="24"/>
          <w:szCs w:val="24"/>
          <w:lang w:val="en-US" w:eastAsia="zh-CN"/>
        </w:rPr>
        <w:t>招标公告</w:t>
      </w:r>
      <w:r>
        <w:rPr>
          <w:rFonts w:hint="eastAsia" w:ascii="宋体" w:hAnsi="宋体" w:eastAsia="宋体" w:cstheme="minorEastAsia"/>
          <w:spacing w:val="0"/>
          <w:sz w:val="24"/>
          <w:szCs w:val="24"/>
        </w:rPr>
        <w:t>最终解释权归采购人所有。</w:t>
      </w:r>
    </w:p>
    <w:p w14:paraId="5BD9EC5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2.</w:t>
      </w:r>
      <w:r>
        <w:rPr>
          <w:rFonts w:hint="eastAsia" w:ascii="宋体" w:hAnsi="宋体" w:eastAsia="宋体" w:cstheme="minorEastAsia"/>
          <w:spacing w:val="0"/>
          <w:sz w:val="24"/>
          <w:szCs w:val="24"/>
        </w:rPr>
        <w:t>采购人不负责供应商准备响应文件和递交响应文件所发生的任何成本或费用。</w:t>
      </w:r>
    </w:p>
    <w:p w14:paraId="43517F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3.</w:t>
      </w:r>
      <w:r>
        <w:rPr>
          <w:rFonts w:hint="eastAsia" w:ascii="宋体" w:hAnsi="宋体" w:eastAsia="宋体" w:cstheme="minorEastAsia"/>
          <w:spacing w:val="0"/>
          <w:sz w:val="24"/>
          <w:szCs w:val="24"/>
        </w:rPr>
        <w:t>供应商提供的产品</w:t>
      </w:r>
      <w:r>
        <w:rPr>
          <w:rFonts w:hint="eastAsia" w:ascii="宋体" w:hAnsi="宋体" w:eastAsia="宋体" w:cstheme="minorEastAsia"/>
          <w:spacing w:val="0"/>
          <w:sz w:val="24"/>
          <w:szCs w:val="24"/>
          <w:lang w:val="en-US" w:eastAsia="zh-CN"/>
        </w:rPr>
        <w:t>须</w:t>
      </w:r>
      <w:r>
        <w:rPr>
          <w:rFonts w:hint="eastAsia" w:ascii="宋体" w:hAnsi="宋体" w:eastAsia="宋体" w:cstheme="minorEastAsia"/>
          <w:spacing w:val="0"/>
          <w:sz w:val="24"/>
          <w:szCs w:val="24"/>
        </w:rPr>
        <w:t>符合国家环保、标识、广告等相关标准，如遇假货、劣质产品等情形，供应商承担相应法律责任。</w:t>
      </w:r>
    </w:p>
    <w:p w14:paraId="1D4A74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4.因采购人需求变更可能导致服务范围调整的</w:t>
      </w:r>
      <w:r>
        <w:rPr>
          <w:rFonts w:hint="eastAsia" w:ascii="宋体" w:hAnsi="宋体" w:eastAsia="宋体" w:cstheme="minorEastAsia"/>
          <w:spacing w:val="0"/>
          <w:sz w:val="24"/>
          <w:szCs w:val="24"/>
        </w:rPr>
        <w:t>，供应商应无条件配合，相关费用已在报价中综合考虑。</w:t>
      </w:r>
    </w:p>
    <w:p w14:paraId="16F1EB5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lang w:val="en-US" w:eastAsia="zh-CN"/>
        </w:rPr>
        <w:t>八</w:t>
      </w:r>
      <w:r>
        <w:rPr>
          <w:rFonts w:hint="eastAsia" w:ascii="宋体" w:hAnsi="宋体" w:eastAsia="宋体" w:cstheme="minorEastAsia"/>
          <w:b/>
          <w:bCs/>
          <w:spacing w:val="0"/>
          <w:sz w:val="24"/>
          <w:szCs w:val="24"/>
        </w:rPr>
        <w:t>、联系方式</w:t>
      </w:r>
    </w:p>
    <w:p w14:paraId="71E9E2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r>
        <w:rPr>
          <w:rFonts w:hint="eastAsia" w:ascii="宋体" w:hAnsi="宋体" w:eastAsia="宋体" w:cstheme="minorEastAsia"/>
          <w:spacing w:val="0"/>
          <w:w w:val="100"/>
          <w:position w:val="0"/>
          <w:sz w:val="24"/>
          <w:szCs w:val="24"/>
          <w:lang w:eastAsia="zh-CN"/>
        </w:rPr>
        <w:t>名称：南通中宏产业投资集团有限公司</w:t>
      </w:r>
    </w:p>
    <w:p w14:paraId="16A28B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r>
        <w:rPr>
          <w:rFonts w:hint="eastAsia" w:ascii="宋体" w:hAnsi="宋体" w:eastAsia="宋体" w:cstheme="minorEastAsia"/>
          <w:spacing w:val="0"/>
          <w:w w:val="100"/>
          <w:position w:val="0"/>
          <w:sz w:val="24"/>
          <w:szCs w:val="24"/>
          <w:lang w:eastAsia="zh-CN"/>
        </w:rPr>
        <w:t>地址：南通市通州区金霞路555号江海圆融汇1号楼8层</w:t>
      </w:r>
    </w:p>
    <w:p w14:paraId="11F925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r>
        <w:rPr>
          <w:rFonts w:hint="eastAsia" w:ascii="宋体" w:hAnsi="宋体" w:eastAsia="宋体" w:cstheme="minorEastAsia"/>
          <w:spacing w:val="0"/>
          <w:w w:val="100"/>
          <w:position w:val="0"/>
          <w:sz w:val="24"/>
          <w:szCs w:val="24"/>
          <w:lang w:eastAsia="zh-CN"/>
        </w:rPr>
        <w:t>联系人：曹女士</w:t>
      </w:r>
    </w:p>
    <w:p w14:paraId="7C3479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r>
        <w:rPr>
          <w:rFonts w:hint="eastAsia" w:ascii="宋体" w:hAnsi="宋体" w:eastAsia="宋体" w:cstheme="minorEastAsia"/>
          <w:spacing w:val="0"/>
          <w:w w:val="100"/>
          <w:position w:val="0"/>
          <w:sz w:val="24"/>
          <w:szCs w:val="24"/>
          <w:lang w:eastAsia="zh-CN"/>
        </w:rPr>
        <w:t>联系方式：13270667398</w:t>
      </w:r>
    </w:p>
    <w:p w14:paraId="285014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p>
    <w:p w14:paraId="139E32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p>
    <w:p w14:paraId="6CF3B81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bookmarkStart w:id="23" w:name="_GoBack"/>
      <w:bookmarkEnd w:id="23"/>
    </w:p>
    <w:p w14:paraId="43B78A15">
      <w:pPr>
        <w:snapToGrid w:val="0"/>
        <w:spacing w:line="348" w:lineRule="auto"/>
        <w:jc w:val="center"/>
        <w:rPr>
          <w:rFonts w:hint="eastAsia" w:ascii="宋体" w:hAnsi="宋体" w:eastAsia="宋体" w:cs="宋体"/>
          <w:sz w:val="24"/>
          <w:highlight w:val="none"/>
        </w:rPr>
      </w:pPr>
      <w:r>
        <w:rPr>
          <w:rFonts w:hint="eastAsia" w:ascii="宋体" w:hAnsi="宋体" w:eastAsia="宋体" w:cs="宋体"/>
          <w:b/>
          <w:bCs/>
          <w:sz w:val="36"/>
          <w:szCs w:val="36"/>
          <w:highlight w:val="none"/>
        </w:rPr>
        <w:t>第二章 投标须知</w:t>
      </w:r>
    </w:p>
    <w:p w14:paraId="40513657">
      <w:pPr>
        <w:snapToGrid w:val="0"/>
        <w:spacing w:line="440" w:lineRule="exact"/>
        <w:ind w:firstLine="482" w:firstLineChars="200"/>
        <w:outlineLvl w:val="1"/>
        <w:rPr>
          <w:rFonts w:hint="eastAsia" w:ascii="宋体" w:hAnsi="宋体" w:eastAsia="宋体" w:cs="宋体"/>
          <w:b/>
          <w:bCs/>
          <w:sz w:val="24"/>
          <w:highlight w:val="none"/>
        </w:rPr>
      </w:pPr>
      <w:r>
        <w:rPr>
          <w:rFonts w:hint="eastAsia" w:ascii="宋体" w:hAnsi="宋体" w:eastAsia="宋体" w:cs="宋体"/>
          <w:b/>
          <w:bCs/>
          <w:sz w:val="24"/>
          <w:highlight w:val="none"/>
        </w:rPr>
        <w:t>一、说明</w:t>
      </w:r>
    </w:p>
    <w:p w14:paraId="39167F6B">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1.本招标文件仅适用于</w:t>
      </w:r>
      <w:r>
        <w:rPr>
          <w:rFonts w:hint="eastAsia" w:ascii="宋体" w:hAnsi="宋体" w:eastAsia="宋体" w:cs="宋体"/>
          <w:kern w:val="0"/>
          <w:sz w:val="24"/>
          <w:highlight w:val="none"/>
        </w:rPr>
        <w:t>本次公开</w:t>
      </w:r>
      <w:r>
        <w:rPr>
          <w:rFonts w:hint="eastAsia" w:ascii="宋体" w:hAnsi="宋体" w:eastAsia="宋体" w:cs="宋体"/>
          <w:sz w:val="24"/>
          <w:highlight w:val="none"/>
        </w:rPr>
        <w:t>招标活动。</w:t>
      </w:r>
    </w:p>
    <w:p w14:paraId="2DA44F24">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2.公开招标活动及因本次招标产生的合同受中国法律制约和保护。</w:t>
      </w:r>
    </w:p>
    <w:p w14:paraId="57182E45">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3.招标文件的解释权属于</w:t>
      </w:r>
      <w:r>
        <w:rPr>
          <w:rFonts w:hint="eastAsia" w:ascii="宋体" w:hAnsi="宋体" w:eastAsia="宋体" w:cs="宋体"/>
          <w:kern w:val="0"/>
          <w:sz w:val="24"/>
          <w:highlight w:val="none"/>
        </w:rPr>
        <w:t>招标人</w:t>
      </w:r>
      <w:r>
        <w:rPr>
          <w:rFonts w:hint="eastAsia" w:ascii="宋体" w:hAnsi="宋体" w:eastAsia="宋体" w:cs="宋体"/>
          <w:sz w:val="24"/>
          <w:highlight w:val="none"/>
        </w:rPr>
        <w:t>。</w:t>
      </w:r>
    </w:p>
    <w:p w14:paraId="74B4D35E">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4.投标人在知道或应当知道本项目招标公告及招标文件中的所有内容：如内容或页码短缺、资格要求和技术参数出现倾向性或排他性等表述的，</w:t>
      </w:r>
      <w:r>
        <w:rPr>
          <w:rFonts w:hint="eastAsia" w:ascii="宋体" w:hAnsi="宋体" w:eastAsia="宋体" w:cs="宋体"/>
          <w:b/>
          <w:sz w:val="24"/>
          <w:highlight w:val="none"/>
        </w:rPr>
        <w:t>应在提交投标文件截止时间</w:t>
      </w:r>
      <w:r>
        <w:rPr>
          <w:rFonts w:hint="eastAsia" w:ascii="宋体" w:hAnsi="宋体" w:eastAsia="宋体" w:cs="宋体"/>
          <w:b/>
          <w:sz w:val="24"/>
          <w:highlight w:val="none"/>
          <w:lang w:val="en-US" w:eastAsia="zh-CN"/>
        </w:rPr>
        <w:t>10</w:t>
      </w:r>
      <w:r>
        <w:rPr>
          <w:rFonts w:hint="eastAsia" w:ascii="宋体" w:hAnsi="宋体" w:eastAsia="宋体" w:cs="宋体"/>
          <w:b/>
          <w:sz w:val="24"/>
          <w:highlight w:val="none"/>
        </w:rPr>
        <w:t>天前提出询问或以书面实名制形式质疑；</w:t>
      </w:r>
      <w:r>
        <w:rPr>
          <w:rFonts w:hint="eastAsia" w:ascii="宋体" w:hAnsi="宋体" w:eastAsia="宋体" w:cs="宋体"/>
          <w:sz w:val="24"/>
          <w:highlight w:val="none"/>
        </w:rPr>
        <w:t>未提出询问、质疑或未在规定期间内提出询问、质疑的，视作投标人接受本项目招标公告及招标文件中的全部内容；投标人不得在招标活动期间及招标结束后对本项目招标公告及招标文件中的所有内容质疑、投诉。</w:t>
      </w:r>
      <w:r>
        <w:rPr>
          <w:rFonts w:hint="eastAsia" w:ascii="宋体" w:hAnsi="宋体" w:eastAsia="宋体" w:cs="宋体"/>
          <w:b/>
          <w:bCs/>
          <w:sz w:val="24"/>
          <w:highlight w:val="none"/>
        </w:rPr>
        <w:t>非书面形式的不作为日后质疑提出的依据。</w:t>
      </w:r>
    </w:p>
    <w:p w14:paraId="7BD9A75F">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5.投标人应认真审阅招标文件中所有的事项、格式、条款和规范要求等，如果投标人没有按照招标文件要求提交投标文件，或者投标文件没有对招标文件作出实质性响应，将被拒绝参与投标。</w:t>
      </w:r>
    </w:p>
    <w:p w14:paraId="0C3688C0">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6.招标文件项目需求提供的可能涉及到的工艺、材料、设备、商标、样本、技术规范、参数规格、品牌等，仅作为说明并没有限制性，投标人在投标中可以选用替代标准，但这些替代的品牌、产品技术标准要优于或相当于项目需求技术规格中要求的标准，以满足招标人的需要。</w:t>
      </w:r>
    </w:p>
    <w:p w14:paraId="292E2671">
      <w:pPr>
        <w:snapToGrid w:val="0"/>
        <w:spacing w:line="440" w:lineRule="exact"/>
        <w:ind w:firstLine="480" w:firstLineChars="200"/>
        <w:rPr>
          <w:rFonts w:hint="eastAsia" w:ascii="宋体" w:hAnsi="宋体" w:eastAsia="宋体" w:cs="宋体"/>
          <w:highlight w:val="none"/>
        </w:rPr>
      </w:pPr>
      <w:r>
        <w:rPr>
          <w:rFonts w:hint="eastAsia" w:ascii="宋体" w:hAnsi="宋体" w:eastAsia="宋体" w:cs="宋体"/>
          <w:sz w:val="24"/>
          <w:highlight w:val="none"/>
        </w:rPr>
        <w:t>7.本招标文件内所称的“以上”“以下”“内”“以内”，包括本数；所称的“不足”“少于”，不包括本数。</w:t>
      </w:r>
    </w:p>
    <w:p w14:paraId="371C7D44">
      <w:pPr>
        <w:snapToGrid w:val="0"/>
        <w:spacing w:line="440" w:lineRule="exact"/>
        <w:ind w:firstLine="482" w:firstLineChars="200"/>
        <w:outlineLvl w:val="1"/>
        <w:rPr>
          <w:rFonts w:hint="eastAsia" w:ascii="宋体" w:hAnsi="宋体" w:eastAsia="宋体" w:cs="宋体"/>
          <w:b/>
          <w:bCs/>
          <w:sz w:val="24"/>
          <w:highlight w:val="none"/>
        </w:rPr>
      </w:pPr>
      <w:r>
        <w:rPr>
          <w:rFonts w:hint="eastAsia" w:ascii="宋体" w:hAnsi="宋体" w:eastAsia="宋体" w:cs="宋体"/>
          <w:b/>
          <w:bCs/>
          <w:sz w:val="24"/>
          <w:highlight w:val="none"/>
        </w:rPr>
        <w:t>二、招标文件的补充说明、澄清、修改、答疑</w:t>
      </w:r>
    </w:p>
    <w:p w14:paraId="0E2EF7FB">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有权对发出的招标文件进行必要的补充说明、澄清或修改。</w:t>
      </w:r>
    </w:p>
    <w:p w14:paraId="52662321">
      <w:pPr>
        <w:snapToGrid w:val="0"/>
        <w:spacing w:line="440" w:lineRule="exact"/>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2.招标文件的澄清、修改、补充等内容均以书面明确的形式发布，且以在“南通圆宏控股集团有限公司集团官网－公告公示－招标投标版块”发布的信息为准。</w:t>
      </w:r>
    </w:p>
    <w:p w14:paraId="60DEFD1D">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对招标文件的补充说明、澄清或修改，将构成招标文件的一部分，对投标人具有约束力。</w:t>
      </w:r>
    </w:p>
    <w:p w14:paraId="3FFA5FEB">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4.补充说明、澄清或修改的内容可能影响响应文件编制的，</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将在投标截止时间</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5日前，发布补充说明、澄清或修改公告，不足</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5日的，应当顺延提交投标文件的截止时间。</w:t>
      </w:r>
    </w:p>
    <w:p w14:paraId="6FDB1788">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5.除非</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以书面的形式对招标文件作出澄清、修改及补充，投标人对涉及招标文件的任何推论、理解和结论所造成的结果，均由投标人自负。</w:t>
      </w:r>
    </w:p>
    <w:p w14:paraId="205CC77E">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6.招标人视情组织答疑会。如有产生答疑且对招标文件内容有修改，</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将按照本须知有关规定，以补充通知（公告）的方式发出。</w:t>
      </w:r>
    </w:p>
    <w:p w14:paraId="092ACDEE">
      <w:pPr>
        <w:snapToGrid w:val="0"/>
        <w:spacing w:line="440" w:lineRule="exact"/>
        <w:ind w:firstLine="482" w:firstLineChars="200"/>
        <w:rPr>
          <w:rFonts w:hint="eastAsia" w:ascii="宋体" w:hAnsi="宋体" w:eastAsia="宋体" w:cs="宋体"/>
          <w:b/>
          <w:sz w:val="24"/>
          <w:highlight w:val="none"/>
        </w:rPr>
      </w:pPr>
      <w:r>
        <w:rPr>
          <w:rFonts w:hint="eastAsia" w:ascii="宋体" w:hAnsi="宋体" w:eastAsia="宋体" w:cs="宋体"/>
          <w:b/>
          <w:bCs/>
          <w:sz w:val="24"/>
          <w:highlight w:val="none"/>
        </w:rPr>
        <w:t>三</w:t>
      </w:r>
      <w:r>
        <w:rPr>
          <w:rFonts w:hint="eastAsia" w:ascii="宋体" w:hAnsi="宋体" w:eastAsia="宋体" w:cs="宋体"/>
          <w:b/>
          <w:sz w:val="24"/>
          <w:highlight w:val="none"/>
        </w:rPr>
        <w:t>、投标文件的组成及装订</w:t>
      </w:r>
    </w:p>
    <w:p w14:paraId="3BDA9716">
      <w:pPr>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1.投标文件由：</w:t>
      </w:r>
      <w:r>
        <w:rPr>
          <w:rFonts w:hint="eastAsia" w:ascii="宋体" w:hAnsi="宋体" w:cs="宋体"/>
          <w:b/>
          <w:bCs/>
          <w:sz w:val="24"/>
        </w:rPr>
        <w:t>①资格审查文件、②技术标、③</w:t>
      </w:r>
      <w:r>
        <w:rPr>
          <w:rFonts w:hint="eastAsia" w:ascii="宋体" w:hAnsi="宋体" w:cs="宋体"/>
          <w:b/>
          <w:bCs/>
          <w:sz w:val="24"/>
          <w:lang w:eastAsia="zh-CN"/>
        </w:rPr>
        <w:t>商务标</w:t>
      </w:r>
      <w:r>
        <w:rPr>
          <w:rFonts w:hint="eastAsia" w:ascii="宋体" w:hAnsi="宋体" w:cs="宋体"/>
          <w:b/>
          <w:bCs/>
          <w:sz w:val="24"/>
        </w:rPr>
        <w:t>共三部分组成（以下由文件序号代称）</w:t>
      </w:r>
      <w:r>
        <w:rPr>
          <w:rFonts w:hint="eastAsia" w:ascii="宋体" w:hAnsi="宋体" w:eastAsia="宋体" w:cs="宋体"/>
          <w:b/>
          <w:bCs/>
          <w:sz w:val="24"/>
          <w:highlight w:val="none"/>
        </w:rPr>
        <w:t>。</w:t>
      </w:r>
    </w:p>
    <w:p w14:paraId="0C072EC8">
      <w:pPr>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2.投标人按招标文件要求编写投标文件，并牢固装订成册。投标文件均需采用A4纸（图纸等除外），不允许使用活页夹、拉杆夹、文件夹、塑料方便式书脊（插入式或穿孔式）装订。投标文件不得行间插字、涂改、增删，如：修改错漏处，须经投标文件签署人签字（或盖章）并加盖公章。</w:t>
      </w:r>
    </w:p>
    <w:p w14:paraId="5744D1AD">
      <w:pPr>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3.</w:t>
      </w:r>
      <w:r>
        <w:rPr>
          <w:rFonts w:hint="eastAsia" w:ascii="宋体" w:hAnsi="宋体" w:cs="宋体"/>
          <w:b/>
          <w:bCs/>
          <w:sz w:val="24"/>
        </w:rPr>
        <w:t>投标文件的 “资格审查文件”“技术标”“</w:t>
      </w:r>
      <w:r>
        <w:rPr>
          <w:rFonts w:hint="eastAsia" w:ascii="宋体" w:hAnsi="宋体" w:cs="宋体"/>
          <w:b/>
          <w:bCs/>
          <w:sz w:val="24"/>
          <w:lang w:eastAsia="zh-CN"/>
        </w:rPr>
        <w:t>商务标</w:t>
      </w:r>
      <w:r>
        <w:rPr>
          <w:rFonts w:hint="eastAsia" w:ascii="宋体" w:hAnsi="宋体" w:cs="宋体"/>
          <w:b/>
          <w:bCs/>
          <w:sz w:val="24"/>
        </w:rPr>
        <w:t>”各自装订成册。特别提示：“</w:t>
      </w:r>
      <w:r>
        <w:rPr>
          <w:rFonts w:hint="eastAsia" w:ascii="宋体" w:hAnsi="宋体" w:cs="宋体"/>
          <w:b/>
          <w:bCs/>
          <w:sz w:val="24"/>
          <w:lang w:eastAsia="zh-CN"/>
        </w:rPr>
        <w:t>商务标</w:t>
      </w:r>
      <w:r>
        <w:rPr>
          <w:rFonts w:hint="eastAsia" w:ascii="宋体" w:hAnsi="宋体" w:cs="宋体"/>
          <w:b/>
          <w:bCs/>
          <w:sz w:val="24"/>
        </w:rPr>
        <w:t>”必须单独装订和封装，不得出现在“资格审查文件”和“技术标”之中，否则作无效投标处理。</w:t>
      </w:r>
    </w:p>
    <w:p w14:paraId="58050534">
      <w:pPr>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四</w:t>
      </w:r>
      <w:r>
        <w:rPr>
          <w:rFonts w:hint="eastAsia" w:ascii="宋体" w:hAnsi="宋体" w:eastAsia="宋体" w:cs="宋体"/>
          <w:b/>
          <w:bCs/>
          <w:sz w:val="24"/>
          <w:highlight w:val="none"/>
        </w:rPr>
        <w:t>、投标文件的份数、签署和退还</w:t>
      </w:r>
    </w:p>
    <w:p w14:paraId="6F23BB79">
      <w:pPr>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1.投标人应准备</w:t>
      </w:r>
      <w:r>
        <w:rPr>
          <w:rFonts w:hint="eastAsia" w:ascii="宋体" w:hAnsi="宋体" w:eastAsia="宋体" w:cs="宋体"/>
          <w:b/>
          <w:bCs/>
          <w:sz w:val="24"/>
          <w:highlight w:val="none"/>
          <w:u w:val="single"/>
        </w:rPr>
        <w:t xml:space="preserve"> </w:t>
      </w:r>
      <w:r>
        <w:rPr>
          <w:rFonts w:hint="eastAsia" w:ascii="宋体" w:hAnsi="宋体" w:eastAsia="宋体" w:cs="宋体"/>
          <w:b/>
          <w:bCs/>
          <w:sz w:val="24"/>
          <w:highlight w:val="none"/>
          <w:u w:val="single"/>
          <w:lang w:val="en-US" w:eastAsia="zh-CN"/>
        </w:rPr>
        <w:t xml:space="preserve">贰 </w:t>
      </w:r>
      <w:r>
        <w:rPr>
          <w:rFonts w:hint="eastAsia" w:ascii="宋体" w:hAnsi="宋体" w:eastAsia="宋体" w:cs="宋体"/>
          <w:b/>
          <w:bCs/>
          <w:sz w:val="24"/>
          <w:highlight w:val="none"/>
        </w:rPr>
        <w:t>份完整的纸质投标文件，其中正本</w:t>
      </w:r>
      <w:r>
        <w:rPr>
          <w:rFonts w:hint="eastAsia" w:ascii="宋体" w:hAnsi="宋体" w:eastAsia="宋体" w:cs="宋体"/>
          <w:b/>
          <w:bCs/>
          <w:sz w:val="24"/>
          <w:highlight w:val="none"/>
          <w:u w:val="single"/>
        </w:rPr>
        <w:t xml:space="preserve"> 壹 </w:t>
      </w:r>
      <w:r>
        <w:rPr>
          <w:rFonts w:hint="eastAsia" w:ascii="宋体" w:hAnsi="宋体" w:eastAsia="宋体" w:cs="宋体"/>
          <w:b/>
          <w:bCs/>
          <w:sz w:val="24"/>
          <w:highlight w:val="none"/>
        </w:rPr>
        <w:t>份，副本</w:t>
      </w:r>
      <w:r>
        <w:rPr>
          <w:rFonts w:hint="eastAsia" w:ascii="宋体" w:hAnsi="宋体" w:eastAsia="宋体" w:cs="宋体"/>
          <w:b/>
          <w:bCs/>
          <w:sz w:val="24"/>
          <w:highlight w:val="none"/>
          <w:u w:val="single"/>
        </w:rPr>
        <w:t xml:space="preserve"> 壹 </w:t>
      </w:r>
      <w:r>
        <w:rPr>
          <w:rFonts w:hint="eastAsia" w:ascii="宋体" w:hAnsi="宋体" w:eastAsia="宋体" w:cs="宋体"/>
          <w:b/>
          <w:bCs/>
          <w:sz w:val="24"/>
          <w:highlight w:val="none"/>
        </w:rPr>
        <w:t>份，并标明“正本”或“副本”字样，若有差异，概以“正本”为准。</w:t>
      </w:r>
    </w:p>
    <w:p w14:paraId="197893C1">
      <w:pPr>
        <w:adjustRightInd w:val="0"/>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2.投标文件分</w:t>
      </w:r>
      <w:r>
        <w:rPr>
          <w:rFonts w:hint="eastAsia" w:ascii="宋体" w:hAnsi="宋体" w:eastAsia="宋体" w:cs="宋体"/>
          <w:b/>
          <w:bCs/>
          <w:sz w:val="24"/>
          <w:highlight w:val="none"/>
          <w:lang w:val="en-US" w:eastAsia="zh-CN"/>
        </w:rPr>
        <w:t>三</w:t>
      </w:r>
      <w:r>
        <w:rPr>
          <w:rFonts w:hint="eastAsia" w:ascii="宋体" w:hAnsi="宋体" w:eastAsia="宋体" w:cs="宋体"/>
          <w:b/>
          <w:bCs/>
          <w:sz w:val="24"/>
          <w:highlight w:val="none"/>
        </w:rPr>
        <w:t>册密封。第一册为“资格审查文件”，</w:t>
      </w:r>
      <w:r>
        <w:rPr>
          <w:rFonts w:hint="eastAsia" w:ascii="宋体" w:hAnsi="宋体"/>
          <w:b/>
          <w:bCs/>
          <w:sz w:val="24"/>
        </w:rPr>
        <w:t>第二册为“技术标”，</w:t>
      </w:r>
      <w:r>
        <w:rPr>
          <w:rFonts w:hint="eastAsia" w:ascii="宋体" w:hAnsi="宋体" w:eastAsia="宋体" w:cs="宋体"/>
          <w:b/>
          <w:bCs/>
          <w:sz w:val="24"/>
          <w:highlight w:val="none"/>
        </w:rPr>
        <w:t>第</w:t>
      </w:r>
      <w:r>
        <w:rPr>
          <w:rFonts w:hint="eastAsia" w:ascii="宋体" w:hAnsi="宋体" w:eastAsia="宋体" w:cs="宋体"/>
          <w:b/>
          <w:bCs/>
          <w:sz w:val="24"/>
          <w:highlight w:val="none"/>
          <w:lang w:val="en-US" w:eastAsia="zh-CN"/>
        </w:rPr>
        <w:t>三</w:t>
      </w:r>
      <w:r>
        <w:rPr>
          <w:rFonts w:hint="eastAsia" w:ascii="宋体" w:hAnsi="宋体" w:eastAsia="宋体" w:cs="宋体"/>
          <w:b/>
          <w:bCs/>
          <w:sz w:val="24"/>
          <w:highlight w:val="none"/>
        </w:rPr>
        <w:t>册为“</w:t>
      </w:r>
      <w:r>
        <w:rPr>
          <w:rFonts w:hint="eastAsia" w:ascii="宋体" w:hAnsi="宋体" w:eastAsia="宋体" w:cs="宋体"/>
          <w:b/>
          <w:bCs/>
          <w:sz w:val="24"/>
          <w:highlight w:val="none"/>
          <w:lang w:eastAsia="zh-CN"/>
        </w:rPr>
        <w:t>商务标</w:t>
      </w:r>
      <w:r>
        <w:rPr>
          <w:rFonts w:hint="eastAsia" w:ascii="宋体" w:hAnsi="宋体" w:eastAsia="宋体" w:cs="宋体"/>
          <w:b/>
          <w:bCs/>
          <w:sz w:val="24"/>
          <w:highlight w:val="none"/>
        </w:rPr>
        <w:t>”，投标文件的第一册、第二册</w:t>
      </w:r>
      <w:r>
        <w:rPr>
          <w:rFonts w:hint="eastAsia" w:ascii="宋体" w:hAnsi="宋体" w:eastAsia="宋体" w:cs="宋体"/>
          <w:b/>
          <w:bCs/>
          <w:sz w:val="24"/>
          <w:highlight w:val="none"/>
          <w:lang w:eastAsia="zh-CN"/>
        </w:rPr>
        <w:t>、</w:t>
      </w:r>
      <w:r>
        <w:rPr>
          <w:rFonts w:hint="eastAsia" w:ascii="宋体" w:hAnsi="宋体" w:eastAsia="宋体" w:cs="宋体"/>
          <w:b/>
          <w:bCs/>
          <w:sz w:val="24"/>
          <w:highlight w:val="none"/>
          <w:lang w:val="en-US" w:eastAsia="zh-CN"/>
        </w:rPr>
        <w:t>第三册</w:t>
      </w:r>
      <w:r>
        <w:rPr>
          <w:rFonts w:hint="eastAsia" w:ascii="宋体" w:hAnsi="宋体" w:eastAsia="宋体" w:cs="宋体"/>
          <w:b/>
          <w:bCs/>
          <w:sz w:val="24"/>
          <w:highlight w:val="none"/>
        </w:rPr>
        <w:t>应分别密封，并在封袋上标明“资格审查文件”</w:t>
      </w:r>
      <w:r>
        <w:rPr>
          <w:rFonts w:hint="eastAsia" w:ascii="宋体" w:hAnsi="宋体"/>
          <w:b/>
          <w:bCs/>
          <w:sz w:val="24"/>
        </w:rPr>
        <w:t>“技术标”</w:t>
      </w:r>
      <w:r>
        <w:rPr>
          <w:rFonts w:hint="eastAsia" w:ascii="宋体" w:hAnsi="宋体" w:eastAsia="宋体" w:cs="宋体"/>
          <w:b/>
          <w:bCs/>
          <w:sz w:val="24"/>
          <w:highlight w:val="none"/>
        </w:rPr>
        <w:t>“</w:t>
      </w:r>
      <w:r>
        <w:rPr>
          <w:rFonts w:hint="eastAsia" w:ascii="宋体" w:hAnsi="宋体" w:eastAsia="宋体" w:cs="宋体"/>
          <w:b/>
          <w:bCs/>
          <w:sz w:val="24"/>
          <w:highlight w:val="none"/>
          <w:lang w:eastAsia="zh-CN"/>
        </w:rPr>
        <w:t>商务标</w:t>
      </w:r>
      <w:r>
        <w:rPr>
          <w:rFonts w:hint="eastAsia" w:ascii="宋体" w:hAnsi="宋体" w:eastAsia="宋体" w:cs="宋体"/>
          <w:b/>
          <w:bCs/>
          <w:sz w:val="24"/>
          <w:highlight w:val="none"/>
        </w:rPr>
        <w:t>”。</w:t>
      </w:r>
    </w:p>
    <w:p w14:paraId="535A581B">
      <w:pPr>
        <w:adjustRightInd w:val="0"/>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3.投标人可将投标文件正、副本统一密封或分别密封，如正本和副本分别密封的，应在封袋上标明正、副本字样。</w:t>
      </w:r>
    </w:p>
    <w:p w14:paraId="1949AF5B">
      <w:pPr>
        <w:adjustRightInd w:val="0"/>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 xml:space="preserve">4.投标文件正本须按招标文件要求由法定代表人或被授权人签字或盖章并加盖印章。副本可复印，但须加盖投标人印章。  </w:t>
      </w:r>
    </w:p>
    <w:p w14:paraId="7F421BA3">
      <w:pPr>
        <w:snapToGrid w:val="0"/>
        <w:spacing w:line="440" w:lineRule="exact"/>
        <w:ind w:firstLine="482" w:firstLineChars="200"/>
        <w:contextualSpacing/>
        <w:rPr>
          <w:rFonts w:hint="eastAsia" w:ascii="宋体" w:hAnsi="宋体" w:eastAsia="宋体" w:cs="宋体"/>
          <w:b/>
          <w:bCs/>
          <w:sz w:val="24"/>
          <w:highlight w:val="none"/>
        </w:rPr>
      </w:pPr>
      <w:r>
        <w:rPr>
          <w:rFonts w:hint="eastAsia" w:ascii="宋体" w:hAnsi="宋体" w:eastAsia="宋体" w:cs="宋体"/>
          <w:b/>
          <w:bCs/>
          <w:sz w:val="24"/>
          <w:highlight w:val="none"/>
        </w:rPr>
        <w:t>5.开标程序顺利进行后，所有投标文件都将作为档案保存，不论中标与否，</w:t>
      </w:r>
      <w:r>
        <w:rPr>
          <w:rFonts w:hint="eastAsia" w:ascii="宋体" w:hAnsi="宋体" w:eastAsia="宋体" w:cs="宋体"/>
          <w:b/>
          <w:bCs/>
          <w:sz w:val="24"/>
          <w:highlight w:val="none"/>
          <w:lang w:eastAsia="zh-CN"/>
        </w:rPr>
        <w:t>招标人</w:t>
      </w:r>
      <w:r>
        <w:rPr>
          <w:rFonts w:hint="eastAsia" w:ascii="宋体" w:hAnsi="宋体" w:eastAsia="宋体" w:cs="宋体"/>
          <w:b/>
          <w:bCs/>
          <w:sz w:val="24"/>
          <w:highlight w:val="none"/>
        </w:rPr>
        <w:t>均不退回（未拆封的除外）。</w:t>
      </w:r>
    </w:p>
    <w:p w14:paraId="17BA4D0D">
      <w:pPr>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五</w:t>
      </w:r>
      <w:r>
        <w:rPr>
          <w:rFonts w:hint="eastAsia" w:ascii="宋体" w:hAnsi="宋体" w:eastAsia="宋体" w:cs="宋体"/>
          <w:b/>
          <w:bCs/>
          <w:sz w:val="24"/>
          <w:highlight w:val="none"/>
        </w:rPr>
        <w:t>、投标文件的密封及标记</w:t>
      </w:r>
    </w:p>
    <w:p w14:paraId="2507F15D">
      <w:pPr>
        <w:snapToGrid w:val="0"/>
        <w:spacing w:line="440" w:lineRule="exact"/>
        <w:ind w:firstLine="482" w:firstLineChars="200"/>
        <w:contextualSpacing/>
        <w:rPr>
          <w:rFonts w:hint="eastAsia" w:ascii="宋体" w:hAnsi="宋体" w:eastAsia="宋体" w:cs="宋体"/>
          <w:b/>
          <w:bCs/>
          <w:sz w:val="24"/>
          <w:highlight w:val="none"/>
        </w:rPr>
      </w:pPr>
      <w:r>
        <w:rPr>
          <w:rFonts w:hint="eastAsia" w:ascii="宋体" w:hAnsi="宋体" w:eastAsia="宋体" w:cs="宋体"/>
          <w:b/>
          <w:bCs/>
          <w:sz w:val="24"/>
          <w:highlight w:val="none"/>
        </w:rPr>
        <w:t>密封后，应在每一密封包的投标文件上明确标注投标项目名称、投标文件各自对应的名称、投标人全称及日期，同时加盖投标人公章。</w:t>
      </w:r>
    </w:p>
    <w:p w14:paraId="64969B1D">
      <w:pPr>
        <w:snapToGrid w:val="0"/>
        <w:spacing w:line="440" w:lineRule="exact"/>
        <w:ind w:firstLine="482" w:firstLineChars="200"/>
        <w:outlineLvl w:val="1"/>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六</w:t>
      </w:r>
      <w:r>
        <w:rPr>
          <w:rFonts w:hint="eastAsia" w:ascii="宋体" w:hAnsi="宋体" w:eastAsia="宋体" w:cs="宋体"/>
          <w:b/>
          <w:bCs/>
          <w:sz w:val="24"/>
          <w:highlight w:val="none"/>
        </w:rPr>
        <w:t>、投标文件的有效期</w:t>
      </w:r>
    </w:p>
    <w:p w14:paraId="38B3B987">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1.从投标文件接收截止之日算起，</w:t>
      </w:r>
      <w:r>
        <w:rPr>
          <w:rFonts w:hint="eastAsia" w:ascii="宋体" w:hAnsi="宋体" w:eastAsia="宋体" w:cs="宋体"/>
          <w:b/>
          <w:sz w:val="24"/>
          <w:highlight w:val="none"/>
        </w:rPr>
        <w:t>45</w:t>
      </w:r>
      <w:r>
        <w:rPr>
          <w:rFonts w:hint="eastAsia" w:ascii="宋体" w:hAnsi="宋体" w:eastAsia="宋体" w:cs="宋体"/>
          <w:sz w:val="24"/>
          <w:highlight w:val="none"/>
        </w:rPr>
        <w:t>个“日历天”内投标书应保持有效。有效期短于这个规定期限的，投标将被拒绝。</w:t>
      </w:r>
    </w:p>
    <w:p w14:paraId="06920431">
      <w:pPr>
        <w:snapToGrid w:val="0"/>
        <w:spacing w:line="440" w:lineRule="exact"/>
        <w:ind w:firstLine="480" w:firstLineChars="200"/>
        <w:outlineLvl w:val="1"/>
        <w:rPr>
          <w:rFonts w:hint="eastAsia" w:ascii="宋体" w:hAnsi="宋体" w:eastAsia="宋体" w:cs="宋体"/>
          <w:b/>
          <w:sz w:val="24"/>
          <w:highlight w:val="none"/>
        </w:rPr>
      </w:pPr>
      <w:r>
        <w:rPr>
          <w:rFonts w:hint="eastAsia" w:ascii="宋体" w:hAnsi="宋体" w:eastAsia="宋体" w:cs="宋体"/>
          <w:sz w:val="24"/>
          <w:highlight w:val="none"/>
        </w:rPr>
        <w:t>2.在特殊情况下，招标</w:t>
      </w:r>
      <w:r>
        <w:rPr>
          <w:rFonts w:hint="eastAsia" w:ascii="宋体" w:hAnsi="宋体" w:eastAsia="宋体" w:cs="宋体"/>
          <w:sz w:val="24"/>
          <w:highlight w:val="none"/>
          <w:lang w:eastAsia="zh-CN"/>
        </w:rPr>
        <w:t>招标人</w:t>
      </w:r>
      <w:r>
        <w:rPr>
          <w:rFonts w:hint="eastAsia" w:ascii="宋体" w:hAnsi="宋体" w:eastAsia="宋体" w:cs="宋体"/>
          <w:sz w:val="24"/>
          <w:highlight w:val="none"/>
        </w:rPr>
        <w:t>可与投标人协商延长投标书的有效期。这种要求和答复都应以书面、传真</w:t>
      </w:r>
      <w:r>
        <w:rPr>
          <w:rFonts w:hint="eastAsia" w:ascii="宋体" w:hAnsi="宋体" w:eastAsia="宋体" w:cs="宋体"/>
          <w:sz w:val="24"/>
          <w:highlight w:val="none"/>
          <w:lang w:eastAsia="zh-CN"/>
        </w:rPr>
        <w:t>、</w:t>
      </w:r>
      <w:r>
        <w:rPr>
          <w:rFonts w:hint="eastAsia" w:ascii="宋体" w:hAnsi="宋体" w:eastAsia="宋体" w:cs="宋体"/>
          <w:sz w:val="24"/>
          <w:highlight w:val="none"/>
        </w:rPr>
        <w:t>电报的形式进行。同意延长有效期的投标人不能修改投标文件，按本招标文件规定的投标保证金的有效期也相应延长。拒绝接受延期要求的投标人的投标书将被拒绝。</w:t>
      </w:r>
    </w:p>
    <w:p w14:paraId="3DDEE6F4">
      <w:pPr>
        <w:tabs>
          <w:tab w:val="center" w:pos="5071"/>
        </w:tabs>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七</w:t>
      </w:r>
      <w:r>
        <w:rPr>
          <w:rFonts w:hint="eastAsia" w:ascii="宋体" w:hAnsi="宋体" w:eastAsia="宋体" w:cs="宋体"/>
          <w:b/>
          <w:bCs/>
          <w:sz w:val="24"/>
          <w:highlight w:val="none"/>
        </w:rPr>
        <w:t>、投标报价</w:t>
      </w:r>
      <w:r>
        <w:rPr>
          <w:rFonts w:hint="eastAsia" w:ascii="宋体" w:hAnsi="宋体" w:eastAsia="宋体" w:cs="宋体"/>
          <w:b/>
          <w:bCs/>
          <w:sz w:val="24"/>
          <w:highlight w:val="none"/>
        </w:rPr>
        <w:tab/>
      </w:r>
    </w:p>
    <w:p w14:paraId="27570EE7">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1.本项目不接受任何有选择的报价。</w:t>
      </w:r>
    </w:p>
    <w:p w14:paraId="005C1BEB">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2.投标报价均以人民币为报价的币种。</w:t>
      </w:r>
    </w:p>
    <w:p w14:paraId="6CE17286">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3.投标函必须加盖投标人公章且必须经法定代表人或被授权人签字或盖章。</w:t>
      </w:r>
    </w:p>
    <w:p w14:paraId="2A97EDE1">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4.报价出现前后不一致的，按照下列规定修正：</w:t>
      </w:r>
    </w:p>
    <w:p w14:paraId="1D5461A6">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（1）投标文件中投标函内容与投标文件技术响应中内容明细不一致的，以投标函为准；</w:t>
      </w:r>
    </w:p>
    <w:p w14:paraId="0D7C2410">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（2）投标文件中涉及大写金额和小写金额不一致的，以大写金额为准；</w:t>
      </w:r>
    </w:p>
    <w:p w14:paraId="0B0CA38E">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（3）单价金额小数点或者百分比有明显错位的，以投标函的总价为准，并修改单价；</w:t>
      </w:r>
    </w:p>
    <w:p w14:paraId="603B39A1">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（4）总价金额与按单价汇总金额不一致的，以单价金额计算结果为准。</w:t>
      </w:r>
    </w:p>
    <w:p w14:paraId="5007AD2A">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同时出现两种以上不一致的，按照前款规定的顺序修正。修正后的报价应当由投标人的法定代表人或其被授权人签字确认后产生约束力，投标人不确认的，其投标无效。</w:t>
      </w:r>
    </w:p>
    <w:p w14:paraId="2B10E1DA">
      <w:pPr>
        <w:snapToGrid w:val="0"/>
        <w:spacing w:line="440" w:lineRule="exact"/>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5</w:t>
      </w:r>
      <w:r>
        <w:rPr>
          <w:rFonts w:hint="eastAsia" w:ascii="宋体" w:hAnsi="宋体" w:eastAsia="宋体" w:cs="宋体"/>
          <w:b/>
          <w:bCs/>
          <w:sz w:val="24"/>
          <w:highlight w:val="none"/>
        </w:rPr>
        <w:t>.投标</w:t>
      </w:r>
      <w:r>
        <w:rPr>
          <w:rFonts w:hint="eastAsia" w:ascii="宋体" w:hAnsi="宋体" w:eastAsia="宋体" w:cs="宋体"/>
          <w:b/>
          <w:bCs/>
          <w:sz w:val="24"/>
          <w:highlight w:val="none"/>
          <w:lang w:val="en-US" w:eastAsia="zh-CN"/>
        </w:rPr>
        <w:t>报价须为含税全包价，</w:t>
      </w:r>
      <w:r>
        <w:rPr>
          <w:rFonts w:hint="eastAsia" w:ascii="宋体" w:hAnsi="宋体" w:eastAsia="宋体" w:cs="宋体"/>
          <w:b/>
          <w:bCs/>
          <w:sz w:val="24"/>
          <w:highlight w:val="none"/>
        </w:rPr>
        <w:t>包含但不限于</w:t>
      </w:r>
      <w:r>
        <w:rPr>
          <w:rFonts w:hint="eastAsia" w:ascii="宋体" w:hAnsi="宋体" w:eastAsia="宋体" w:cs="宋体"/>
          <w:b/>
          <w:bCs/>
          <w:sz w:val="24"/>
          <w:highlight w:val="none"/>
          <w:lang w:val="en-US" w:eastAsia="zh-CN"/>
        </w:rPr>
        <w:t>材料、包装物、运输、辅材、税款、检测、调试、设备、人工、交通、报告出具</w:t>
      </w:r>
      <w:r>
        <w:rPr>
          <w:rFonts w:hint="eastAsia" w:ascii="宋体" w:hAnsi="宋体" w:cs="宋体"/>
          <w:b/>
          <w:bCs/>
          <w:sz w:val="24"/>
          <w:highlight w:val="none"/>
          <w:lang w:val="en-US" w:eastAsia="zh-CN"/>
        </w:rPr>
        <w:t>，所有服务人员基础</w:t>
      </w:r>
      <w:r>
        <w:rPr>
          <w:rFonts w:hint="eastAsia" w:ascii="宋体" w:hAnsi="宋体" w:eastAsia="宋体" w:cs="宋体"/>
          <w:b/>
          <w:bCs/>
          <w:sz w:val="24"/>
          <w:highlight w:val="none"/>
        </w:rPr>
        <w:t>工资、延时加班费、节假日加班费、社保费用及必要的工伤保险、法定高温费、</w:t>
      </w:r>
      <w:r>
        <w:rPr>
          <w:rFonts w:hint="eastAsia" w:ascii="宋体" w:hAnsi="宋体" w:eastAsia="宋体" w:cs="宋体"/>
          <w:b/>
          <w:bCs/>
          <w:sz w:val="24"/>
          <w:highlight w:val="none"/>
          <w:lang w:val="en-US" w:eastAsia="zh-CN"/>
        </w:rPr>
        <w:t>服装费及</w:t>
      </w:r>
      <w:r>
        <w:rPr>
          <w:rFonts w:hint="eastAsia" w:ascii="宋体" w:hAnsi="宋体" w:eastAsia="宋体" w:cs="宋体"/>
          <w:b/>
          <w:bCs/>
          <w:sz w:val="24"/>
          <w:highlight w:val="none"/>
        </w:rPr>
        <w:t>装备费、税费等，即本采购项目实施的所有费用以及包含响应招标文件采购要求的所有费用，并承诺达到招标单位要求的一切费用。各投标人应根据招标文件要求，并充分考虑市场，自行核算成本报价。</w:t>
      </w:r>
    </w:p>
    <w:p w14:paraId="43F6ABE7">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6</w:t>
      </w:r>
      <w:r>
        <w:rPr>
          <w:rFonts w:hint="eastAsia" w:ascii="宋体" w:hAnsi="宋体" w:eastAsia="宋体" w:cs="宋体"/>
          <w:sz w:val="24"/>
          <w:highlight w:val="none"/>
        </w:rPr>
        <w:t>.本次公开招标项目仅为一次报价。各投标人在投标报价时应综合考虑各方面因素，本项目无论合同履行期间的市场风险、人工工资调整和国家政策性风险等均不另外计取任何费用，不进行任何调整。</w:t>
      </w:r>
    </w:p>
    <w:p w14:paraId="6EDC23A0">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7</w:t>
      </w:r>
      <w:r>
        <w:rPr>
          <w:rFonts w:hint="eastAsia" w:ascii="宋体" w:hAnsi="宋体" w:eastAsia="宋体" w:cs="宋体"/>
          <w:sz w:val="24"/>
          <w:highlight w:val="none"/>
        </w:rPr>
        <w:t>.招标人有权根据项目进展情况及工作需求，要求中标人适时</w:t>
      </w:r>
      <w:r>
        <w:rPr>
          <w:rFonts w:hint="eastAsia" w:ascii="宋体" w:hAnsi="宋体" w:eastAsia="宋体" w:cs="宋体"/>
          <w:sz w:val="24"/>
          <w:highlight w:val="none"/>
          <w:lang w:val="en-US" w:eastAsia="zh-CN"/>
        </w:rPr>
        <w:t>调整</w:t>
      </w:r>
      <w:r>
        <w:rPr>
          <w:rFonts w:hint="eastAsia" w:ascii="宋体" w:hAnsi="宋体" w:eastAsia="宋体" w:cs="宋体"/>
          <w:sz w:val="24"/>
          <w:highlight w:val="none"/>
        </w:rPr>
        <w:t>相关人员，服务费用</w:t>
      </w:r>
      <w:r>
        <w:rPr>
          <w:rFonts w:hint="eastAsia" w:ascii="宋体" w:hAnsi="宋体" w:eastAsia="宋体" w:cs="宋体"/>
          <w:sz w:val="24"/>
          <w:highlight w:val="none"/>
          <w:lang w:val="en-US" w:eastAsia="zh-CN"/>
        </w:rPr>
        <w:t>已含在报价中</w:t>
      </w:r>
      <w:r>
        <w:rPr>
          <w:rFonts w:hint="eastAsia" w:ascii="宋体" w:hAnsi="宋体" w:eastAsia="宋体" w:cs="宋体"/>
          <w:sz w:val="24"/>
          <w:highlight w:val="none"/>
        </w:rPr>
        <w:t>。</w:t>
      </w:r>
    </w:p>
    <w:p w14:paraId="555DCD5E">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.除非因特殊原因并经双方协商同意，中标的投标人（以下称中标人）不得再要求追加任何费用。同时，除非合同条款中另有规定，否则，中标人的中标单价在合同实施期间不因市场变化因素而变动。</w:t>
      </w:r>
    </w:p>
    <w:p w14:paraId="4EE5D32D">
      <w:pPr>
        <w:snapToGrid w:val="0"/>
        <w:spacing w:line="440" w:lineRule="exac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9.投标人应详细阅读招标文件的全部内容，准确制定相关工作方案等，必须对本项目全部进行报价，如有漏项，视同对本项目的优惠。不按招标文件的要求提供投标文件，导致报价无效，按无效投标处理。</w:t>
      </w:r>
    </w:p>
    <w:p w14:paraId="2EF246D3">
      <w:pPr>
        <w:snapToGrid w:val="0"/>
        <w:spacing w:line="440" w:lineRule="exact"/>
        <w:ind w:firstLine="482" w:firstLineChars="200"/>
        <w:rPr>
          <w:rFonts w:hint="eastAsia" w:ascii="宋体" w:hAnsi="宋体" w:eastAsia="宋体" w:cs="宋体"/>
          <w:b/>
          <w:bCs/>
          <w:sz w:val="24"/>
          <w:highlight w:val="none"/>
          <w:lang w:val="zh-CN" w:eastAsia="zh-CN"/>
        </w:rPr>
      </w:pPr>
    </w:p>
    <w:p w14:paraId="4E39997A">
      <w:pPr>
        <w:snapToGrid w:val="0"/>
        <w:spacing w:line="440" w:lineRule="exact"/>
        <w:ind w:firstLine="482" w:firstLineChars="200"/>
        <w:rPr>
          <w:rFonts w:hint="eastAsia" w:ascii="宋体" w:hAnsi="宋体" w:eastAsia="宋体" w:cs="宋体"/>
          <w:b/>
          <w:bCs/>
          <w:sz w:val="24"/>
          <w:highlight w:val="none"/>
          <w:lang w:val="zh-CN" w:eastAsia="zh-CN"/>
        </w:rPr>
      </w:pPr>
      <w:r>
        <w:rPr>
          <w:rFonts w:hint="eastAsia" w:ascii="宋体" w:hAnsi="宋体" w:eastAsia="宋体" w:cs="宋体"/>
          <w:b/>
          <w:bCs/>
          <w:sz w:val="24"/>
          <w:highlight w:val="none"/>
          <w:lang w:val="en-US" w:eastAsia="zh-CN"/>
        </w:rPr>
        <w:t>八</w:t>
      </w:r>
      <w:r>
        <w:rPr>
          <w:rFonts w:hint="eastAsia" w:ascii="宋体" w:hAnsi="宋体" w:eastAsia="宋体" w:cs="宋体"/>
          <w:b/>
          <w:bCs/>
          <w:sz w:val="24"/>
          <w:highlight w:val="none"/>
          <w:lang w:val="zh-CN" w:eastAsia="zh-CN"/>
        </w:rPr>
        <w:t>、</w:t>
      </w:r>
      <w:r>
        <w:rPr>
          <w:rFonts w:hint="eastAsia" w:ascii="宋体" w:hAnsi="宋体" w:eastAsia="宋体" w:cs="宋体"/>
          <w:b/>
          <w:bCs/>
          <w:sz w:val="24"/>
          <w:highlight w:val="none"/>
          <w:lang w:val="en-US" w:eastAsia="zh-CN"/>
        </w:rPr>
        <w:t>投标保证金</w:t>
      </w:r>
    </w:p>
    <w:p w14:paraId="1619D6BE">
      <w:pPr>
        <w:snapToGrid w:val="0"/>
        <w:spacing w:line="440" w:lineRule="exact"/>
        <w:ind w:firstLine="482" w:firstLineChars="200"/>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本项目不收取任何投标保证金。</w:t>
      </w:r>
    </w:p>
    <w:p w14:paraId="4CE43F12">
      <w:pPr>
        <w:snapToGrid w:val="0"/>
        <w:spacing w:line="440" w:lineRule="exact"/>
        <w:ind w:firstLine="482" w:firstLineChars="200"/>
        <w:rPr>
          <w:rFonts w:hint="eastAsia" w:ascii="宋体" w:hAnsi="宋体" w:eastAsia="宋体" w:cs="宋体"/>
          <w:b/>
          <w:bCs/>
          <w:sz w:val="24"/>
          <w:highlight w:val="none"/>
          <w:lang w:val="en-US" w:eastAsia="zh-CN"/>
        </w:rPr>
      </w:pPr>
    </w:p>
    <w:p w14:paraId="1901D129">
      <w:pPr>
        <w:snapToGrid w:val="0"/>
        <w:spacing w:line="440" w:lineRule="exact"/>
        <w:ind w:firstLine="482" w:firstLineChars="200"/>
        <w:rPr>
          <w:rFonts w:hint="eastAsia" w:ascii="宋体" w:hAnsi="宋体" w:eastAsia="宋体" w:cs="宋体"/>
          <w:b/>
          <w:bCs/>
          <w:sz w:val="24"/>
          <w:highlight w:val="none"/>
          <w:lang w:val="zh-CN" w:eastAsia="zh-CN"/>
        </w:rPr>
      </w:pPr>
      <w:r>
        <w:rPr>
          <w:rFonts w:hint="eastAsia" w:ascii="宋体" w:hAnsi="宋体" w:eastAsia="宋体" w:cs="宋体"/>
          <w:b/>
          <w:bCs/>
          <w:sz w:val="24"/>
          <w:highlight w:val="none"/>
          <w:lang w:val="en-US" w:eastAsia="zh-CN"/>
        </w:rPr>
        <w:t>九</w:t>
      </w:r>
      <w:r>
        <w:rPr>
          <w:rFonts w:hint="eastAsia" w:ascii="宋体" w:hAnsi="宋体" w:eastAsia="宋体" w:cs="宋体"/>
          <w:b/>
          <w:bCs/>
          <w:sz w:val="24"/>
          <w:highlight w:val="none"/>
          <w:lang w:val="zh-CN" w:eastAsia="zh-CN"/>
        </w:rPr>
        <w:t>、投标费用</w:t>
      </w:r>
    </w:p>
    <w:p w14:paraId="265330FD">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无论招标过程和结</w:t>
      </w:r>
      <w:r>
        <w:rPr>
          <w:rFonts w:hint="eastAsia" w:ascii="宋体" w:hAnsi="宋体" w:eastAsia="宋体" w:cs="宋体"/>
          <w:sz w:val="24"/>
          <w:highlight w:val="none"/>
        </w:rPr>
        <w:t xml:space="preserve">果如何，投标人自行承担与本次项目招标有关的全部费用。投标人承担参与投标可能发生的全部费用，招标人在任何情况下均无义务和责任承担这些费用。 </w:t>
      </w:r>
    </w:p>
    <w:p w14:paraId="2EB21074">
      <w:pPr>
        <w:snapToGrid w:val="0"/>
        <w:spacing w:line="440" w:lineRule="exact"/>
        <w:ind w:firstLine="482" w:firstLineChars="200"/>
        <w:rPr>
          <w:rFonts w:hint="eastAsia" w:ascii="宋体" w:hAnsi="宋体" w:eastAsia="宋体" w:cs="宋体"/>
          <w:b/>
          <w:sz w:val="24"/>
          <w:highlight w:val="none"/>
        </w:rPr>
      </w:pPr>
      <w:r>
        <w:rPr>
          <w:rFonts w:hint="eastAsia" w:ascii="宋体" w:hAnsi="宋体" w:eastAsia="宋体" w:cs="宋体"/>
          <w:b/>
          <w:sz w:val="24"/>
          <w:highlight w:val="none"/>
        </w:rPr>
        <w:t>十、投标文件递交时间及地址</w:t>
      </w:r>
    </w:p>
    <w:p w14:paraId="417F830A">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投标人必须在规定的时间将投标文件送达指定地点。招标人将拒绝接收在截止时间后递交的投标文件。</w:t>
      </w:r>
    </w:p>
    <w:p w14:paraId="2E3EA235">
      <w:pPr>
        <w:snapToGrid w:val="0"/>
        <w:spacing w:line="440" w:lineRule="exact"/>
        <w:ind w:firstLine="482" w:firstLineChars="200"/>
        <w:rPr>
          <w:rFonts w:hint="eastAsia" w:ascii="宋体" w:hAnsi="宋体" w:eastAsia="宋体" w:cs="宋体"/>
          <w:b/>
          <w:sz w:val="24"/>
          <w:highlight w:val="none"/>
        </w:rPr>
      </w:pPr>
      <w:r>
        <w:rPr>
          <w:rFonts w:hint="eastAsia" w:ascii="宋体" w:hAnsi="宋体" w:eastAsia="宋体" w:cs="宋体"/>
          <w:b/>
          <w:sz w:val="24"/>
          <w:highlight w:val="none"/>
        </w:rPr>
        <w:t>十</w:t>
      </w:r>
      <w:r>
        <w:rPr>
          <w:rFonts w:hint="eastAsia" w:ascii="宋体" w:hAnsi="宋体" w:eastAsia="宋体" w:cs="宋体"/>
          <w:b/>
          <w:sz w:val="24"/>
          <w:highlight w:val="none"/>
          <w:lang w:val="en-US" w:eastAsia="zh-CN"/>
        </w:rPr>
        <w:t>一</w:t>
      </w:r>
      <w:r>
        <w:rPr>
          <w:rFonts w:hint="eastAsia" w:ascii="宋体" w:hAnsi="宋体" w:eastAsia="宋体" w:cs="宋体"/>
          <w:b/>
          <w:sz w:val="24"/>
          <w:highlight w:val="none"/>
        </w:rPr>
        <w:t>、履约保证金</w:t>
      </w:r>
    </w:p>
    <w:p w14:paraId="0305B5BD">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本项目不收取任何履约保证金。</w:t>
      </w:r>
    </w:p>
    <w:p w14:paraId="62C7C573">
      <w:pPr>
        <w:snapToGrid w:val="0"/>
        <w:spacing w:line="440" w:lineRule="exact"/>
        <w:ind w:firstLine="482" w:firstLineChars="200"/>
        <w:rPr>
          <w:rFonts w:hint="eastAsia" w:ascii="宋体" w:hAnsi="宋体" w:eastAsia="宋体" w:cs="宋体"/>
          <w:kern w:val="0"/>
          <w:sz w:val="24"/>
          <w:highlight w:val="none"/>
        </w:rPr>
      </w:pPr>
      <w:r>
        <w:rPr>
          <w:rFonts w:hint="eastAsia" w:ascii="宋体" w:hAnsi="宋体" w:eastAsia="宋体" w:cs="宋体"/>
          <w:b/>
          <w:sz w:val="24"/>
          <w:highlight w:val="none"/>
        </w:rPr>
        <w:t>十</w:t>
      </w:r>
      <w:r>
        <w:rPr>
          <w:rFonts w:hint="eastAsia" w:ascii="宋体" w:hAnsi="宋体" w:eastAsia="宋体" w:cs="宋体"/>
          <w:b/>
          <w:sz w:val="24"/>
          <w:highlight w:val="none"/>
          <w:lang w:val="en-US" w:eastAsia="zh-CN"/>
        </w:rPr>
        <w:t>二</w:t>
      </w:r>
      <w:r>
        <w:rPr>
          <w:rFonts w:hint="eastAsia" w:ascii="宋体" w:hAnsi="宋体" w:eastAsia="宋体" w:cs="宋体"/>
          <w:b/>
          <w:sz w:val="24"/>
          <w:highlight w:val="none"/>
        </w:rPr>
        <w:t>、付款方式：</w:t>
      </w:r>
      <w:r>
        <w:rPr>
          <w:rFonts w:hint="eastAsia" w:ascii="宋体" w:hAnsi="宋体" w:eastAsia="宋体" w:cs="宋体"/>
          <w:kern w:val="0"/>
          <w:sz w:val="24"/>
          <w:highlight w:val="none"/>
        </w:rPr>
        <w:t>详见本招标文件《第</w:t>
      </w:r>
      <w:r>
        <w:rPr>
          <w:rFonts w:hint="eastAsia" w:ascii="宋体" w:hAnsi="宋体" w:eastAsia="宋体" w:cs="宋体"/>
          <w:kern w:val="0"/>
          <w:sz w:val="24"/>
          <w:highlight w:val="none"/>
          <w:lang w:val="en-US" w:eastAsia="zh-CN"/>
        </w:rPr>
        <w:t>三</w:t>
      </w:r>
      <w:r>
        <w:rPr>
          <w:rFonts w:hint="eastAsia" w:ascii="宋体" w:hAnsi="宋体" w:eastAsia="宋体" w:cs="宋体"/>
          <w:kern w:val="0"/>
          <w:sz w:val="24"/>
          <w:highlight w:val="none"/>
        </w:rPr>
        <w:t>章 合同主要条款》。</w:t>
      </w:r>
    </w:p>
    <w:p w14:paraId="11BAF672">
      <w:pPr>
        <w:snapToGrid w:val="0"/>
        <w:spacing w:line="440" w:lineRule="exact"/>
        <w:ind w:firstLine="482" w:firstLineChars="200"/>
        <w:rPr>
          <w:rFonts w:hint="eastAsia" w:ascii="宋体" w:hAnsi="宋体" w:eastAsia="宋体" w:cs="宋体"/>
          <w:b/>
          <w:sz w:val="24"/>
          <w:highlight w:val="none"/>
        </w:rPr>
      </w:pPr>
      <w:r>
        <w:rPr>
          <w:rFonts w:hint="eastAsia" w:ascii="宋体" w:hAnsi="宋体" w:eastAsia="宋体" w:cs="宋体"/>
          <w:b/>
          <w:sz w:val="24"/>
          <w:highlight w:val="none"/>
        </w:rPr>
        <w:t>十</w:t>
      </w:r>
      <w:r>
        <w:rPr>
          <w:rFonts w:hint="eastAsia" w:ascii="宋体" w:hAnsi="宋体" w:eastAsia="宋体" w:cs="宋体"/>
          <w:b/>
          <w:sz w:val="24"/>
          <w:highlight w:val="none"/>
          <w:lang w:val="en-US" w:eastAsia="zh-CN"/>
        </w:rPr>
        <w:t>三</w:t>
      </w:r>
      <w:r>
        <w:rPr>
          <w:rFonts w:hint="eastAsia" w:ascii="宋体" w:hAnsi="宋体" w:eastAsia="宋体" w:cs="宋体"/>
          <w:b/>
          <w:sz w:val="24"/>
          <w:highlight w:val="none"/>
        </w:rPr>
        <w:t>、未尽事宜</w:t>
      </w:r>
    </w:p>
    <w:p w14:paraId="5AE3F51D">
      <w:pPr>
        <w:snapToGrid w:val="0"/>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参照《中华人民共和国招标投标法》及有关法律法规的规定执行。</w:t>
      </w:r>
    </w:p>
    <w:p w14:paraId="34E19A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jc w:val="center"/>
        <w:textAlignment w:val="auto"/>
        <w:rPr>
          <w:rFonts w:hint="eastAsia" w:ascii="宋体" w:hAnsi="宋体" w:eastAsia="宋体" w:cs="宋体"/>
          <w:b/>
          <w:bCs/>
          <w:spacing w:val="0"/>
          <w:sz w:val="32"/>
          <w:szCs w:val="32"/>
        </w:rPr>
      </w:pPr>
      <w:r>
        <w:rPr>
          <w:rFonts w:hint="eastAsia" w:ascii="宋体" w:hAnsi="宋体" w:eastAsia="宋体" w:cs="宋体"/>
          <w:sz w:val="24"/>
          <w:highlight w:val="none"/>
        </w:rPr>
        <w:br w:type="page"/>
      </w:r>
      <w:r>
        <w:rPr>
          <w:rFonts w:hint="eastAsia" w:ascii="宋体" w:hAnsi="宋体" w:eastAsia="宋体" w:cs="宋体"/>
          <w:b/>
          <w:bCs/>
          <w:spacing w:val="0"/>
          <w:kern w:val="2"/>
          <w:sz w:val="32"/>
          <w:szCs w:val="32"/>
          <w:lang w:val="en-US" w:eastAsia="zh-CN" w:bidi="ar-SA"/>
        </w:rPr>
        <w:t>第三章</w:t>
      </w:r>
      <w:r>
        <w:rPr>
          <w:rFonts w:hint="eastAsia" w:ascii="宋体" w:hAnsi="宋体" w:eastAsia="宋体" w:cs="宋体"/>
          <w:b/>
          <w:bCs/>
          <w:spacing w:val="0"/>
          <w:sz w:val="32"/>
          <w:szCs w:val="32"/>
        </w:rPr>
        <w:t xml:space="preserve"> 合同条款及格式</w:t>
      </w:r>
    </w:p>
    <w:p w14:paraId="46C24CEF">
      <w:pPr>
        <w:keepNext w:val="0"/>
        <w:keepLines w:val="0"/>
        <w:pageBreakBefore w:val="0"/>
        <w:widowControl/>
        <w:kinsoku/>
        <w:wordWrap/>
        <w:overflowPunct/>
        <w:topLinePunct w:val="0"/>
        <w:autoSpaceDE/>
        <w:autoSpaceDN/>
        <w:bidi w:val="0"/>
        <w:adjustRightInd/>
        <w:snapToGrid/>
        <w:spacing w:line="480" w:lineRule="exact"/>
        <w:ind w:left="0"/>
        <w:jc w:val="center"/>
        <w:textAlignment w:val="auto"/>
        <w:rPr>
          <w:rFonts w:hint="eastAsia" w:ascii="宋体" w:hAnsi="宋体" w:eastAsia="宋体" w:cs="方正公文黑体"/>
          <w:b/>
          <w:bCs/>
          <w:spacing w:val="0"/>
          <w:sz w:val="36"/>
          <w:szCs w:val="36"/>
          <w:lang w:val="en-US" w:eastAsia="zh-CN"/>
        </w:rPr>
      </w:pPr>
    </w:p>
    <w:p w14:paraId="2A985EAC">
      <w:pPr>
        <w:keepNext w:val="0"/>
        <w:keepLines w:val="0"/>
        <w:pageBreakBefore w:val="0"/>
        <w:widowControl/>
        <w:kinsoku/>
        <w:wordWrap/>
        <w:overflowPunct/>
        <w:topLinePunct w:val="0"/>
        <w:autoSpaceDE/>
        <w:autoSpaceDN/>
        <w:bidi w:val="0"/>
        <w:adjustRightInd/>
        <w:snapToGrid/>
        <w:spacing w:line="480" w:lineRule="exact"/>
        <w:ind w:left="0"/>
        <w:jc w:val="center"/>
        <w:textAlignment w:val="auto"/>
        <w:rPr>
          <w:rFonts w:hint="eastAsia" w:ascii="宋体" w:hAnsi="宋体" w:eastAsia="宋体" w:cs="方正公文黑体"/>
          <w:b/>
          <w:bCs/>
          <w:spacing w:val="0"/>
          <w:sz w:val="36"/>
          <w:szCs w:val="36"/>
          <w:lang w:val="en-US" w:eastAsia="zh-CN"/>
        </w:rPr>
      </w:pPr>
    </w:p>
    <w:p w14:paraId="6744E9A2">
      <w:pPr>
        <w:keepNext w:val="0"/>
        <w:keepLines w:val="0"/>
        <w:pageBreakBefore w:val="0"/>
        <w:widowControl/>
        <w:kinsoku/>
        <w:wordWrap/>
        <w:overflowPunct/>
        <w:topLinePunct w:val="0"/>
        <w:autoSpaceDE/>
        <w:autoSpaceDN/>
        <w:bidi w:val="0"/>
        <w:adjustRightInd/>
        <w:snapToGrid/>
        <w:spacing w:line="480" w:lineRule="exact"/>
        <w:ind w:left="0"/>
        <w:jc w:val="center"/>
        <w:textAlignment w:val="auto"/>
        <w:rPr>
          <w:rFonts w:hint="eastAsia" w:ascii="宋体" w:hAnsi="宋体" w:eastAsia="宋体" w:cs="方正公文黑体"/>
          <w:b/>
          <w:bCs/>
          <w:spacing w:val="0"/>
          <w:sz w:val="36"/>
          <w:szCs w:val="36"/>
          <w:lang w:val="en-US" w:eastAsia="zh-CN"/>
        </w:rPr>
      </w:pPr>
    </w:p>
    <w:p w14:paraId="63B4CA06">
      <w:pPr>
        <w:keepNext w:val="0"/>
        <w:keepLines w:val="0"/>
        <w:pageBreakBefore w:val="0"/>
        <w:widowControl/>
        <w:kinsoku/>
        <w:wordWrap/>
        <w:overflowPunct/>
        <w:topLinePunct w:val="0"/>
        <w:autoSpaceDE/>
        <w:autoSpaceDN/>
        <w:bidi w:val="0"/>
        <w:adjustRightInd/>
        <w:snapToGrid/>
        <w:spacing w:line="480" w:lineRule="exact"/>
        <w:ind w:left="0"/>
        <w:jc w:val="center"/>
        <w:textAlignment w:val="auto"/>
        <w:rPr>
          <w:rFonts w:hint="eastAsia" w:ascii="宋体" w:hAnsi="宋体" w:eastAsia="宋体" w:cs="方正公文黑体"/>
          <w:b/>
          <w:bCs/>
          <w:spacing w:val="0"/>
          <w:sz w:val="36"/>
          <w:szCs w:val="36"/>
          <w:lang w:val="en-US" w:eastAsia="zh-CN"/>
        </w:rPr>
      </w:pPr>
    </w:p>
    <w:p w14:paraId="739F1678">
      <w:pPr>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服务合同</w:t>
      </w:r>
    </w:p>
    <w:p w14:paraId="7B8CD989">
      <w:pPr>
        <w:spacing w:line="360" w:lineRule="auto"/>
        <w:jc w:val="center"/>
        <w:rPr>
          <w:rFonts w:hint="eastAsia" w:ascii="宋体" w:hAnsi="宋体" w:eastAsia="宋体" w:cs="宋体"/>
          <w:b/>
          <w:bCs/>
          <w:color w:val="000000"/>
          <w:sz w:val="44"/>
          <w:szCs w:val="44"/>
        </w:rPr>
      </w:pPr>
    </w:p>
    <w:p w14:paraId="1AB2BA45">
      <w:pPr>
        <w:spacing w:line="360" w:lineRule="auto"/>
        <w:jc w:val="center"/>
        <w:rPr>
          <w:rFonts w:hint="eastAsia" w:ascii="宋体" w:hAnsi="宋体" w:eastAsia="宋体" w:cs="宋体"/>
          <w:b/>
          <w:bCs/>
          <w:color w:val="000000"/>
          <w:sz w:val="44"/>
          <w:szCs w:val="44"/>
        </w:rPr>
      </w:pPr>
    </w:p>
    <w:p w14:paraId="465751B5">
      <w:pPr>
        <w:spacing w:before="120" w:line="360" w:lineRule="auto"/>
        <w:ind w:left="960"/>
        <w:jc w:val="left"/>
        <w:rPr>
          <w:rFonts w:hint="eastAsia" w:ascii="宋体" w:hAnsi="宋体" w:eastAsia="宋体" w:cs="宋体"/>
          <w:b/>
          <w:bCs/>
          <w:color w:val="000000"/>
          <w:sz w:val="24"/>
          <w:szCs w:val="24"/>
          <w:u w:val="single"/>
          <w:lang w:val="en-US" w:eastAsia="zh-CN"/>
        </w:rPr>
      </w:pPr>
      <w:r>
        <w:rPr>
          <w:rFonts w:hint="eastAsia" w:ascii="宋体" w:hAnsi="宋体" w:eastAsia="宋体" w:cs="宋体"/>
          <w:color w:val="000000"/>
          <w:sz w:val="24"/>
          <w:szCs w:val="24"/>
        </w:rPr>
        <w:t>项目名称：</w:t>
      </w:r>
      <w:r>
        <w:rPr>
          <w:rFonts w:hint="eastAsia" w:ascii="宋体" w:hAnsi="宋体" w:eastAsia="宋体" w:cs="宋体"/>
          <w:b/>
          <w:bCs/>
          <w:color w:val="000000"/>
          <w:sz w:val="24"/>
          <w:szCs w:val="24"/>
          <w:u w:val="single"/>
          <w:lang w:val="en-US" w:eastAsia="zh-CN"/>
        </w:rPr>
        <w:t>江海圆融汇2026年度外墙清洗服务项目</w:t>
      </w:r>
    </w:p>
    <w:p w14:paraId="762057B7">
      <w:pPr>
        <w:spacing w:line="360" w:lineRule="auto"/>
        <w:jc w:val="left"/>
        <w:rPr>
          <w:rFonts w:hint="eastAsia" w:ascii="宋体" w:hAnsi="宋体" w:eastAsia="宋体" w:cs="宋体"/>
          <w:color w:val="000000"/>
          <w:szCs w:val="21"/>
        </w:rPr>
      </w:pPr>
    </w:p>
    <w:p w14:paraId="6C2D3C49">
      <w:pPr>
        <w:widowControl w:val="0"/>
        <w:jc w:val="left"/>
        <w:rPr>
          <w:rFonts w:hint="eastAsia" w:ascii="宋体" w:hAnsi="宋体" w:eastAsia="宋体" w:cs="宋体"/>
          <w:kern w:val="2"/>
          <w:sz w:val="28"/>
          <w:szCs w:val="28"/>
          <w:lang w:val="en-US" w:eastAsia="zh-CN" w:bidi="ar-SA"/>
        </w:rPr>
      </w:pPr>
    </w:p>
    <w:p w14:paraId="529718B7">
      <w:pPr>
        <w:spacing w:before="120" w:line="360" w:lineRule="auto"/>
        <w:ind w:left="960"/>
        <w:jc w:val="left"/>
        <w:rPr>
          <w:rFonts w:hint="eastAsia" w:ascii="宋体" w:hAnsi="宋体" w:eastAsia="宋体" w:cs="宋体"/>
          <w:color w:val="000000"/>
          <w:sz w:val="24"/>
          <w:szCs w:val="24"/>
          <w:u w:val="single"/>
        </w:rPr>
      </w:pPr>
      <w:r>
        <w:rPr>
          <w:rFonts w:hint="eastAsia" w:ascii="宋体" w:hAnsi="宋体" w:eastAsia="宋体" w:cs="宋体"/>
          <w:color w:val="000000"/>
          <w:sz w:val="24"/>
          <w:szCs w:val="24"/>
        </w:rPr>
        <w:t>甲方：</w:t>
      </w:r>
    </w:p>
    <w:p w14:paraId="079510DC">
      <w:pPr>
        <w:spacing w:before="120" w:line="360" w:lineRule="auto"/>
        <w:ind w:left="960"/>
        <w:jc w:val="left"/>
        <w:rPr>
          <w:rFonts w:hint="eastAsia" w:ascii="宋体" w:hAnsi="宋体" w:eastAsia="宋体" w:cs="宋体"/>
          <w:color w:val="000000"/>
          <w:sz w:val="24"/>
          <w:szCs w:val="24"/>
        </w:rPr>
      </w:pPr>
    </w:p>
    <w:p w14:paraId="61439C3A">
      <w:pPr>
        <w:spacing w:before="120" w:line="360" w:lineRule="auto"/>
        <w:ind w:left="960"/>
        <w:jc w:val="left"/>
        <w:rPr>
          <w:rFonts w:hint="eastAsia" w:ascii="宋体" w:hAnsi="宋体" w:eastAsia="宋体" w:cs="宋体"/>
          <w:color w:val="000000"/>
          <w:sz w:val="24"/>
          <w:szCs w:val="24"/>
          <w:u w:val="single"/>
        </w:rPr>
      </w:pPr>
      <w:r>
        <w:rPr>
          <w:rFonts w:hint="eastAsia" w:ascii="宋体" w:hAnsi="宋体" w:eastAsia="宋体" w:cs="宋体"/>
          <w:color w:val="000000"/>
          <w:sz w:val="24"/>
          <w:szCs w:val="24"/>
        </w:rPr>
        <w:t>乙方：</w:t>
      </w:r>
    </w:p>
    <w:p w14:paraId="2740F998">
      <w:pPr>
        <w:spacing w:before="120" w:line="360" w:lineRule="auto"/>
        <w:jc w:val="left"/>
        <w:rPr>
          <w:rFonts w:hint="eastAsia" w:ascii="宋体" w:hAnsi="宋体" w:eastAsia="宋体" w:cs="宋体"/>
          <w:color w:val="000000"/>
          <w:sz w:val="24"/>
          <w:szCs w:val="24"/>
        </w:rPr>
      </w:pPr>
    </w:p>
    <w:p w14:paraId="21EAE603">
      <w:pPr>
        <w:spacing w:before="120" w:line="360" w:lineRule="auto"/>
        <w:ind w:firstLine="960" w:firstLineChars="400"/>
        <w:jc w:val="left"/>
        <w:rPr>
          <w:rFonts w:hint="eastAsia" w:ascii="宋体" w:hAnsi="宋体" w:eastAsia="宋体" w:cs="宋体"/>
          <w:color w:val="000000"/>
          <w:sz w:val="24"/>
          <w:szCs w:val="24"/>
        </w:rPr>
      </w:pPr>
      <w:r>
        <w:rPr>
          <w:rFonts w:hint="eastAsia" w:ascii="宋体" w:hAnsi="宋体" w:eastAsia="宋体" w:cs="宋体"/>
          <w:color w:val="000000"/>
          <w:sz w:val="24"/>
          <w:szCs w:val="24"/>
        </w:rPr>
        <w:t>签订日期：</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年  月   日</w:t>
      </w:r>
    </w:p>
    <w:p w14:paraId="43B54EEC">
      <w:pPr>
        <w:spacing w:before="120" w:line="360" w:lineRule="auto"/>
        <w:ind w:firstLine="960" w:firstLineChars="400"/>
        <w:jc w:val="left"/>
        <w:rPr>
          <w:rFonts w:hint="eastAsia" w:ascii="宋体" w:hAnsi="宋体" w:eastAsia="宋体" w:cs="宋体"/>
          <w:color w:val="000000"/>
          <w:sz w:val="24"/>
          <w:szCs w:val="24"/>
        </w:rPr>
      </w:pPr>
    </w:p>
    <w:p w14:paraId="3DA8414C">
      <w:pPr>
        <w:spacing w:before="120" w:line="360" w:lineRule="auto"/>
        <w:ind w:firstLine="960" w:firstLineChars="400"/>
        <w:rPr>
          <w:rFonts w:hint="eastAsia" w:ascii="宋体" w:hAnsi="宋体" w:eastAsia="宋体" w:cs="宋体"/>
          <w:color w:val="000000"/>
          <w:sz w:val="24"/>
          <w:szCs w:val="24"/>
        </w:rPr>
      </w:pPr>
    </w:p>
    <w:p w14:paraId="342E4DB8">
      <w:pPr>
        <w:spacing w:before="120" w:line="360" w:lineRule="auto"/>
        <w:ind w:firstLine="960" w:firstLineChars="400"/>
        <w:rPr>
          <w:rFonts w:hint="eastAsia" w:ascii="宋体" w:hAnsi="宋体" w:eastAsia="宋体" w:cs="宋体"/>
          <w:color w:val="000000"/>
          <w:sz w:val="24"/>
          <w:szCs w:val="24"/>
        </w:rPr>
      </w:pPr>
    </w:p>
    <w:p w14:paraId="5E2A0817">
      <w:pPr>
        <w:spacing w:before="120" w:line="360" w:lineRule="auto"/>
        <w:ind w:firstLine="960" w:firstLineChars="400"/>
        <w:rPr>
          <w:rFonts w:hint="eastAsia" w:ascii="宋体" w:hAnsi="宋体" w:eastAsia="宋体" w:cs="宋体"/>
          <w:color w:val="000000"/>
          <w:sz w:val="24"/>
          <w:szCs w:val="24"/>
        </w:rPr>
      </w:pPr>
    </w:p>
    <w:p w14:paraId="5AFBA93B">
      <w:pPr>
        <w:spacing w:before="120" w:line="360" w:lineRule="auto"/>
        <w:ind w:firstLine="960" w:firstLineChars="400"/>
        <w:rPr>
          <w:rFonts w:hint="eastAsia" w:ascii="宋体" w:hAnsi="宋体" w:eastAsia="宋体" w:cs="宋体"/>
          <w:color w:val="000000"/>
          <w:sz w:val="24"/>
          <w:szCs w:val="24"/>
        </w:rPr>
      </w:pPr>
    </w:p>
    <w:p w14:paraId="7BF23C7D">
      <w:pPr>
        <w:spacing w:before="120" w:line="360" w:lineRule="auto"/>
        <w:ind w:firstLine="960" w:firstLineChars="400"/>
        <w:rPr>
          <w:rFonts w:hint="eastAsia" w:ascii="宋体" w:hAnsi="宋体" w:eastAsia="宋体" w:cs="宋体"/>
          <w:color w:val="000000"/>
          <w:sz w:val="24"/>
          <w:szCs w:val="24"/>
        </w:rPr>
      </w:pPr>
    </w:p>
    <w:p w14:paraId="779B9E1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为加强位于</w:t>
      </w:r>
      <w:r>
        <w:rPr>
          <w:rFonts w:hint="eastAsia" w:ascii="宋体" w:hAnsi="宋体" w:eastAsia="宋体" w:cs="宋体"/>
          <w:color w:val="000000"/>
          <w:sz w:val="24"/>
          <w:szCs w:val="24"/>
          <w:u w:val="single"/>
          <w:lang w:val="en-US" w:eastAsia="zh-CN"/>
        </w:rPr>
        <w:t>江海圆融汇</w:t>
      </w:r>
      <w:r>
        <w:rPr>
          <w:rFonts w:hint="eastAsia" w:ascii="宋体" w:hAnsi="宋体" w:eastAsia="宋体" w:cs="宋体"/>
          <w:color w:val="000000"/>
          <w:sz w:val="24"/>
          <w:szCs w:val="24"/>
          <w:u w:val="single"/>
          <w:lang w:eastAsia="zh-CN"/>
        </w:rPr>
        <w:t>外墙</w:t>
      </w:r>
      <w:r>
        <w:rPr>
          <w:rFonts w:hint="eastAsia" w:ascii="宋体" w:hAnsi="宋体" w:eastAsia="宋体" w:cs="宋体"/>
          <w:color w:val="000000"/>
          <w:sz w:val="24"/>
          <w:szCs w:val="24"/>
        </w:rPr>
        <w:t>幕墙清洗管理工作，保证楼内设施设备完好、清洗服务质量及人身财产安全，根据有关法律法规，双方在自愿、协商一致的基础上本着平等互利的原则，明确双方的权利和义务，特签订本清洗合同，事项如下：</w:t>
      </w:r>
    </w:p>
    <w:p w14:paraId="79EE3C3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一、工程概况</w:t>
      </w:r>
    </w:p>
    <w:p w14:paraId="123BD28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rPr>
        <w:t>1、工程名称：</w:t>
      </w:r>
      <w:r>
        <w:rPr>
          <w:rFonts w:hint="eastAsia" w:ascii="宋体" w:hAnsi="宋体" w:cs="宋体"/>
          <w:color w:val="000000"/>
          <w:sz w:val="24"/>
          <w:szCs w:val="24"/>
          <w:lang w:eastAsia="zh-CN"/>
        </w:rPr>
        <w:t>江海圆融汇2026年度外墙清洗服务项目</w:t>
      </w:r>
    </w:p>
    <w:p w14:paraId="64BC2D8F">
      <w:pPr>
        <w:spacing w:line="360" w:lineRule="auto"/>
        <w:ind w:firstLine="480" w:firstLineChars="200"/>
        <w:rPr>
          <w:rFonts w:hint="eastAsia" w:ascii="宋体" w:hAnsi="宋体" w:eastAsia="宋体" w:cs="宋体"/>
          <w:color w:val="000000"/>
          <w:sz w:val="24"/>
          <w:szCs w:val="24"/>
          <w:lang w:val="en-US"/>
        </w:rPr>
      </w:pPr>
      <w:r>
        <w:rPr>
          <w:rFonts w:hint="eastAsia" w:ascii="宋体" w:hAnsi="宋体" w:eastAsia="宋体" w:cs="宋体"/>
          <w:color w:val="000000"/>
          <w:sz w:val="24"/>
          <w:szCs w:val="24"/>
          <w:highlight w:val="none"/>
        </w:rPr>
        <w:t>2、工程地点：江海圆融汇的外墙清洗服务</w:t>
      </w:r>
      <w:r>
        <w:rPr>
          <w:rFonts w:hint="eastAsia" w:ascii="宋体" w:hAnsi="宋体" w:eastAsia="宋体" w:cs="宋体"/>
          <w:color w:val="000000"/>
          <w:sz w:val="24"/>
          <w:szCs w:val="24"/>
          <w:lang w:eastAsia="zh-CN"/>
        </w:rPr>
        <w:t>。</w:t>
      </w:r>
    </w:p>
    <w:p w14:paraId="105FD7C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承包</w:t>
      </w:r>
      <w:r>
        <w:rPr>
          <w:rFonts w:hint="eastAsia" w:ascii="宋体" w:hAnsi="宋体" w:eastAsia="宋体" w:cs="宋体"/>
          <w:color w:val="000000"/>
          <w:sz w:val="24"/>
          <w:szCs w:val="24"/>
        </w:rPr>
        <w:t>范围：</w:t>
      </w:r>
      <w:r>
        <w:rPr>
          <w:rFonts w:hint="eastAsia" w:ascii="宋体" w:hAnsi="宋体" w:eastAsia="宋体" w:cs="宋体"/>
          <w:color w:val="000000"/>
          <w:sz w:val="24"/>
          <w:szCs w:val="24"/>
          <w:u w:val="none"/>
          <w:lang w:eastAsia="zh-CN"/>
        </w:rPr>
        <w:t>外墙清洗</w:t>
      </w:r>
      <w:r>
        <w:rPr>
          <w:rFonts w:hint="eastAsia" w:ascii="宋体" w:hAnsi="宋体" w:eastAsia="宋体" w:cs="宋体"/>
          <w:color w:val="000000"/>
          <w:sz w:val="24"/>
          <w:szCs w:val="24"/>
          <w:u w:val="none"/>
          <w:lang w:val="en-US" w:eastAsia="zh-CN"/>
        </w:rPr>
        <w:t>专业服务</w:t>
      </w:r>
      <w:r>
        <w:rPr>
          <w:rFonts w:hint="eastAsia" w:ascii="宋体" w:hAnsi="宋体" w:cs="宋体"/>
          <w:color w:val="000000"/>
          <w:sz w:val="24"/>
          <w:szCs w:val="24"/>
          <w:u w:val="none"/>
          <w:lang w:val="en-US" w:eastAsia="zh-CN"/>
        </w:rPr>
        <w:t>。</w:t>
      </w:r>
      <w:r>
        <w:rPr>
          <w:rFonts w:hint="eastAsia" w:ascii="宋体" w:hAnsi="宋体" w:eastAsia="宋体" w:cs="宋体"/>
          <w:color w:val="000000"/>
          <w:sz w:val="24"/>
          <w:szCs w:val="24"/>
          <w:u w:val="none"/>
          <w:lang w:val="en-US" w:eastAsia="zh-CN"/>
        </w:rPr>
        <w:t>具体为：江海圆融汇1-5号楼及附属设施等。</w:t>
      </w:r>
    </w:p>
    <w:p w14:paraId="07B54227">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3.1.</w:t>
      </w:r>
      <w:r>
        <w:rPr>
          <w:rFonts w:hint="eastAsia" w:ascii="宋体" w:hAnsi="宋体" w:eastAsia="宋体" w:cs="宋体"/>
          <w:color w:val="000000"/>
          <w:sz w:val="24"/>
          <w:szCs w:val="24"/>
        </w:rPr>
        <w:t>工作要求</w:t>
      </w:r>
      <w:r>
        <w:rPr>
          <w:rFonts w:hint="eastAsia" w:ascii="宋体" w:hAnsi="宋体" w:eastAsia="宋体" w:cs="宋体"/>
          <w:color w:val="000000"/>
          <w:sz w:val="24"/>
          <w:szCs w:val="24"/>
          <w:lang w:eastAsia="zh-CN"/>
        </w:rPr>
        <w:t>：</w:t>
      </w:r>
    </w:p>
    <w:p w14:paraId="72E22CA0">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3.1.1</w:t>
      </w:r>
      <w:r>
        <w:rPr>
          <w:rFonts w:hint="eastAsia" w:ascii="宋体" w:hAnsi="宋体" w:eastAsia="宋体" w:cs="宋体"/>
          <w:color w:val="000000"/>
          <w:sz w:val="24"/>
          <w:szCs w:val="24"/>
        </w:rPr>
        <w:t>安全保障要求：安全责任由乙方负全责，清洗大楼人员必须具有高空作业上岗证，持证上岗，并已按国家有关规定缴纳相关人身保险和意外伤害保险；本项目所有安全责任包括双方及第三方人身安全和财产物品安全，均由乙方独立承担一切责任。</w:t>
      </w:r>
      <w:r>
        <w:rPr>
          <w:rFonts w:hint="eastAsia" w:ascii="宋体" w:hAnsi="宋体" w:eastAsia="宋体" w:cs="宋体"/>
          <w:color w:val="000000"/>
          <w:sz w:val="24"/>
          <w:szCs w:val="24"/>
          <w:lang w:val="en-US" w:eastAsia="zh-CN"/>
        </w:rPr>
        <w:t>甲方</w:t>
      </w:r>
      <w:r>
        <w:rPr>
          <w:rFonts w:hint="eastAsia" w:ascii="宋体" w:hAnsi="宋体" w:eastAsia="宋体" w:cs="宋体"/>
          <w:color w:val="000000"/>
          <w:sz w:val="24"/>
          <w:szCs w:val="24"/>
        </w:rPr>
        <w:t>不对因本项目作业产生的直接或间接安全事故负任何责任。</w:t>
      </w:r>
      <w:r>
        <w:rPr>
          <w:rFonts w:hint="eastAsia" w:ascii="宋体" w:hAnsi="宋体" w:eastAsia="宋体" w:cs="宋体"/>
          <w:color w:val="000000"/>
          <w:sz w:val="24"/>
          <w:szCs w:val="24"/>
          <w:lang w:val="en-US" w:eastAsia="zh-CN"/>
        </w:rPr>
        <w:t>若发生安全事故，由此给甲方或第三方造成的全部损失，均由乙方负责全额赔偿。</w:t>
      </w:r>
    </w:p>
    <w:p w14:paraId="7085CE82">
      <w:pPr>
        <w:spacing w:line="360" w:lineRule="auto"/>
        <w:ind w:firstLine="600" w:firstLineChars="25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3.1.2</w:t>
      </w:r>
      <w:r>
        <w:rPr>
          <w:rFonts w:hint="eastAsia" w:ascii="宋体" w:hAnsi="宋体" w:eastAsia="宋体" w:cs="宋体"/>
          <w:color w:val="000000"/>
          <w:sz w:val="24"/>
          <w:szCs w:val="24"/>
        </w:rPr>
        <w:t>清洁设备要求：</w:t>
      </w:r>
      <w:r>
        <w:rPr>
          <w:rFonts w:hint="eastAsia" w:ascii="宋体" w:hAnsi="宋体" w:cs="宋体"/>
          <w:color w:val="000000"/>
          <w:sz w:val="24"/>
          <w:szCs w:val="24"/>
          <w:lang w:val="en-US" w:eastAsia="zh-CN"/>
        </w:rPr>
        <w:t>包含但不限于：</w:t>
      </w:r>
      <w:r>
        <w:rPr>
          <w:rFonts w:hint="eastAsia" w:ascii="宋体" w:hAnsi="宋体" w:eastAsia="宋体" w:cs="宋体"/>
          <w:sz w:val="24"/>
          <w:szCs w:val="21"/>
        </w:rPr>
        <w:t>脚手架、吊车、</w:t>
      </w:r>
      <w:r>
        <w:rPr>
          <w:rFonts w:hint="eastAsia" w:ascii="宋体" w:hAnsi="宋体" w:eastAsia="宋体" w:cs="宋体"/>
          <w:color w:val="000000"/>
          <w:sz w:val="24"/>
          <w:szCs w:val="24"/>
        </w:rPr>
        <w:t>高空作业绳、安全保护绳、吊板、钢丝绳、U型钢制卸扣、自锁器、安全带、吊臂等必须齐全并符合国家有关安全、环保等标准</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乙方根据清洗方案自行配备设备</w:t>
      </w:r>
      <w:r>
        <w:rPr>
          <w:rFonts w:hint="eastAsia" w:ascii="宋体" w:hAnsi="宋体" w:cs="宋体"/>
          <w:color w:val="000000"/>
          <w:sz w:val="24"/>
          <w:szCs w:val="24"/>
          <w:lang w:eastAsia="zh-CN"/>
        </w:rPr>
        <w:t>）</w:t>
      </w:r>
      <w:r>
        <w:rPr>
          <w:rFonts w:hint="eastAsia" w:ascii="宋体" w:hAnsi="宋体" w:eastAsia="宋体" w:cs="宋体"/>
          <w:color w:val="000000"/>
          <w:sz w:val="24"/>
          <w:szCs w:val="24"/>
        </w:rPr>
        <w:t>。</w:t>
      </w:r>
    </w:p>
    <w:p w14:paraId="023D87E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3.1.3</w:t>
      </w:r>
      <w:r>
        <w:rPr>
          <w:rFonts w:hint="eastAsia" w:ascii="宋体" w:hAnsi="宋体" w:eastAsia="宋体" w:cs="宋体"/>
          <w:color w:val="000000"/>
          <w:sz w:val="24"/>
          <w:szCs w:val="24"/>
        </w:rPr>
        <w:t>人员要求：高空作业人员（人员人数自行拟定，但须在交付日期内完成服务作业）具有高空作业证，血压正常，视力良好，无恐高症。现场安全监督员至少配备1人，并确定1人为总负责人。</w:t>
      </w:r>
    </w:p>
    <w:p w14:paraId="3552CE8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3.1.4</w:t>
      </w:r>
      <w:r>
        <w:rPr>
          <w:rFonts w:hint="eastAsia" w:ascii="宋体" w:hAnsi="宋体" w:eastAsia="宋体" w:cs="宋体"/>
          <w:color w:val="000000"/>
          <w:sz w:val="24"/>
          <w:szCs w:val="24"/>
        </w:rPr>
        <w:t>其他要求：</w:t>
      </w:r>
    </w:p>
    <w:p w14:paraId="36F2B93B">
      <w:pPr>
        <w:numPr>
          <w:ilvl w:val="0"/>
          <w:numId w:val="0"/>
        </w:numPr>
        <w:spacing w:line="360" w:lineRule="auto"/>
        <w:ind w:left="900" w:leftChars="0" w:hanging="420" w:firstLineChars="0"/>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sz w:val="24"/>
          <w:szCs w:val="24"/>
        </w:rPr>
        <w:t>乙方为本项目直接服务作业方，负责现场管理，不得将本项目转包给其他单位。否则，由此产生的一切责任</w:t>
      </w:r>
      <w:r>
        <w:rPr>
          <w:rFonts w:hint="eastAsia" w:ascii="宋体" w:hAnsi="宋体" w:eastAsia="宋体" w:cs="宋体"/>
          <w:color w:val="000000"/>
          <w:sz w:val="24"/>
          <w:szCs w:val="24"/>
          <w:lang w:val="en-US" w:eastAsia="zh-CN"/>
        </w:rPr>
        <w:t>及损失</w:t>
      </w:r>
      <w:r>
        <w:rPr>
          <w:rFonts w:hint="eastAsia" w:ascii="宋体" w:hAnsi="宋体" w:eastAsia="宋体" w:cs="宋体"/>
          <w:color w:val="000000"/>
          <w:sz w:val="24"/>
          <w:szCs w:val="24"/>
        </w:rPr>
        <w:t>由乙方负责。</w:t>
      </w:r>
    </w:p>
    <w:p w14:paraId="0C1B1CD7">
      <w:pPr>
        <w:numPr>
          <w:ilvl w:val="0"/>
          <w:numId w:val="0"/>
        </w:numPr>
        <w:spacing w:line="360" w:lineRule="auto"/>
        <w:ind w:left="900" w:leftChars="0" w:hanging="420" w:firstLineChars="0"/>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2)</w:t>
      </w:r>
      <w:r>
        <w:rPr>
          <w:rFonts w:hint="eastAsia" w:ascii="宋体" w:hAnsi="宋体" w:eastAsia="宋体" w:cs="宋体"/>
          <w:color w:val="000000"/>
          <w:sz w:val="24"/>
          <w:szCs w:val="24"/>
        </w:rPr>
        <w:t>乙方对高空作业设备安全负全责。</w:t>
      </w:r>
    </w:p>
    <w:p w14:paraId="78629662">
      <w:pPr>
        <w:numPr>
          <w:ilvl w:val="0"/>
          <w:numId w:val="0"/>
        </w:numPr>
        <w:spacing w:line="360" w:lineRule="auto"/>
        <w:ind w:left="900" w:leftChars="0" w:hanging="420" w:firstLineChars="0"/>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3)</w:t>
      </w:r>
      <w:r>
        <w:rPr>
          <w:rFonts w:hint="eastAsia" w:ascii="宋体" w:hAnsi="宋体" w:eastAsia="宋体" w:cs="宋体"/>
          <w:color w:val="000000"/>
          <w:sz w:val="24"/>
          <w:szCs w:val="24"/>
        </w:rPr>
        <w:t>乙方必须接受</w:t>
      </w:r>
      <w:r>
        <w:rPr>
          <w:rFonts w:hint="eastAsia" w:ascii="宋体" w:hAnsi="宋体" w:eastAsia="宋体" w:cs="宋体"/>
          <w:color w:val="000000"/>
          <w:sz w:val="24"/>
          <w:szCs w:val="24"/>
          <w:lang w:val="en-US" w:eastAsia="zh-CN"/>
        </w:rPr>
        <w:t>甲方</w:t>
      </w:r>
      <w:r>
        <w:rPr>
          <w:rFonts w:hint="eastAsia" w:ascii="宋体" w:hAnsi="宋体" w:eastAsia="宋体" w:cs="宋体"/>
          <w:color w:val="000000"/>
          <w:sz w:val="24"/>
          <w:szCs w:val="24"/>
        </w:rPr>
        <w:t>的检查和监督，遵照有关规定，文明施工。采取相应安全措施，加强安全操作管理，保证清洗质量。</w:t>
      </w:r>
    </w:p>
    <w:p w14:paraId="76640FC3">
      <w:pPr>
        <w:numPr>
          <w:ilvl w:val="0"/>
          <w:numId w:val="0"/>
        </w:numPr>
        <w:spacing w:line="360" w:lineRule="auto"/>
        <w:ind w:left="900" w:leftChars="0" w:hanging="420" w:firstLineChars="0"/>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4)</w:t>
      </w:r>
      <w:r>
        <w:rPr>
          <w:rFonts w:hint="eastAsia" w:ascii="宋体" w:hAnsi="宋体" w:eastAsia="宋体" w:cs="宋体"/>
          <w:color w:val="000000"/>
          <w:sz w:val="24"/>
          <w:szCs w:val="24"/>
        </w:rPr>
        <w:t>乙方的清洗作业必须文明施工，做好大楼成品保护工作，清洗作业过程中如有造成</w:t>
      </w:r>
      <w:r>
        <w:rPr>
          <w:rFonts w:hint="eastAsia" w:ascii="宋体" w:hAnsi="宋体" w:eastAsia="宋体" w:cs="宋体"/>
          <w:color w:val="000000"/>
          <w:sz w:val="24"/>
          <w:szCs w:val="24"/>
          <w:lang w:val="en-US" w:eastAsia="zh-CN"/>
        </w:rPr>
        <w:t>甲方</w:t>
      </w:r>
      <w:r>
        <w:rPr>
          <w:rFonts w:hint="eastAsia" w:ascii="宋体" w:hAnsi="宋体" w:eastAsia="宋体" w:cs="宋体"/>
          <w:color w:val="000000"/>
          <w:sz w:val="24"/>
          <w:szCs w:val="24"/>
        </w:rPr>
        <w:t>财产损坏的，须照价赔偿，赔偿款从清洗服务费中直接扣除。</w:t>
      </w:r>
    </w:p>
    <w:p w14:paraId="10F66B30">
      <w:pPr>
        <w:numPr>
          <w:ilvl w:val="0"/>
          <w:numId w:val="0"/>
        </w:numPr>
        <w:spacing w:line="360" w:lineRule="auto"/>
        <w:ind w:left="900" w:leftChars="0" w:hanging="420" w:firstLineChars="0"/>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5)</w:t>
      </w:r>
      <w:r>
        <w:rPr>
          <w:rFonts w:hint="eastAsia" w:ascii="宋体" w:hAnsi="宋体" w:eastAsia="宋体" w:cs="宋体"/>
          <w:color w:val="000000"/>
          <w:sz w:val="24"/>
          <w:szCs w:val="24"/>
        </w:rPr>
        <w:t>乙方在清洗作业期间造成</w:t>
      </w:r>
      <w:r>
        <w:rPr>
          <w:rFonts w:hint="eastAsia" w:ascii="宋体" w:hAnsi="宋体" w:eastAsia="宋体" w:cs="宋体"/>
          <w:color w:val="000000"/>
          <w:sz w:val="24"/>
          <w:szCs w:val="24"/>
          <w:lang w:val="en-US" w:eastAsia="zh-CN"/>
        </w:rPr>
        <w:t>甲方</w:t>
      </w:r>
      <w:r>
        <w:rPr>
          <w:rFonts w:hint="eastAsia" w:ascii="宋体" w:hAnsi="宋体" w:eastAsia="宋体" w:cs="宋体"/>
          <w:color w:val="000000"/>
          <w:sz w:val="24"/>
          <w:szCs w:val="24"/>
        </w:rPr>
        <w:t>绿化等受到损害的，乙方需无条件按价赔偿，或者乙方无条件在</w:t>
      </w:r>
      <w:r>
        <w:rPr>
          <w:rFonts w:hint="eastAsia" w:ascii="宋体" w:hAnsi="宋体" w:eastAsia="宋体" w:cs="宋体"/>
          <w:color w:val="000000"/>
          <w:sz w:val="24"/>
          <w:szCs w:val="24"/>
          <w:lang w:val="en-US" w:eastAsia="zh-CN"/>
        </w:rPr>
        <w:t>甲方</w:t>
      </w:r>
      <w:r>
        <w:rPr>
          <w:rFonts w:hint="eastAsia" w:ascii="宋体" w:hAnsi="宋体" w:eastAsia="宋体" w:cs="宋体"/>
          <w:color w:val="000000"/>
          <w:sz w:val="24"/>
          <w:szCs w:val="24"/>
        </w:rPr>
        <w:t>要求的合理时间内恢复</w:t>
      </w:r>
      <w:r>
        <w:rPr>
          <w:rFonts w:hint="eastAsia" w:ascii="宋体" w:hAnsi="宋体" w:eastAsia="宋体" w:cs="宋体"/>
          <w:color w:val="000000"/>
          <w:sz w:val="24"/>
          <w:szCs w:val="24"/>
          <w:lang w:val="en-US" w:eastAsia="zh-CN"/>
        </w:rPr>
        <w:t>原状</w:t>
      </w:r>
      <w:r>
        <w:rPr>
          <w:rFonts w:hint="eastAsia" w:ascii="宋体" w:hAnsi="宋体" w:eastAsia="宋体" w:cs="宋体"/>
          <w:color w:val="000000"/>
          <w:sz w:val="24"/>
          <w:szCs w:val="24"/>
        </w:rPr>
        <w:t>。</w:t>
      </w:r>
    </w:p>
    <w:p w14:paraId="722CAD09">
      <w:pPr>
        <w:numPr>
          <w:ilvl w:val="0"/>
          <w:numId w:val="0"/>
        </w:numPr>
        <w:spacing w:line="360" w:lineRule="auto"/>
        <w:ind w:left="900" w:leftChars="0" w:hanging="420" w:firstLineChars="0"/>
        <w:rPr>
          <w:rFonts w:hint="eastAsia" w:ascii="宋体" w:hAnsi="宋体" w:eastAsia="宋体" w:cs="宋体"/>
          <w:color w:val="000000"/>
          <w:sz w:val="24"/>
          <w:szCs w:val="24"/>
        </w:rPr>
      </w:pPr>
      <w:r>
        <w:rPr>
          <w:rFonts w:hint="eastAsia" w:ascii="宋体" w:hAnsi="宋体" w:eastAsia="宋体" w:cs="宋体"/>
          <w:color w:val="000000"/>
          <w:kern w:val="2"/>
          <w:sz w:val="24"/>
          <w:szCs w:val="24"/>
          <w:lang w:val="en-US" w:eastAsia="zh-CN" w:bidi="ar-SA"/>
        </w:rPr>
        <w:t>6)</w:t>
      </w:r>
      <w:r>
        <w:rPr>
          <w:rFonts w:hint="eastAsia" w:ascii="宋体" w:hAnsi="宋体" w:eastAsia="宋体" w:cs="宋体"/>
          <w:color w:val="000000"/>
          <w:sz w:val="24"/>
          <w:szCs w:val="24"/>
        </w:rPr>
        <w:t>清洗剂不得损坏建筑外墙体表面材质及对周边环境污染。</w:t>
      </w:r>
    </w:p>
    <w:p w14:paraId="36B9FF60">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7）外墙清洗作业时同步处理建筑外立面漏水点位，包含漏水处注浆、打胶施工；注浆、打胶所需原材料由</w:t>
      </w:r>
      <w:r>
        <w:rPr>
          <w:rFonts w:hint="eastAsia" w:ascii="宋体" w:hAnsi="宋体" w:cs="宋体"/>
          <w:color w:val="000000"/>
          <w:sz w:val="24"/>
          <w:szCs w:val="24"/>
          <w:lang w:val="en-US" w:eastAsia="zh-CN"/>
        </w:rPr>
        <w:t>甲方</w:t>
      </w:r>
      <w:r>
        <w:rPr>
          <w:rFonts w:hint="eastAsia" w:ascii="宋体" w:hAnsi="宋体" w:eastAsia="宋体" w:cs="宋体"/>
          <w:color w:val="000000"/>
          <w:sz w:val="24"/>
          <w:szCs w:val="24"/>
          <w:lang w:val="en-US" w:eastAsia="zh-CN"/>
        </w:rPr>
        <w:t>提供，</w:t>
      </w:r>
      <w:r>
        <w:rPr>
          <w:rFonts w:hint="eastAsia" w:ascii="宋体" w:hAnsi="宋体" w:cs="宋体"/>
          <w:color w:val="000000"/>
          <w:sz w:val="24"/>
          <w:szCs w:val="24"/>
          <w:lang w:val="en-US" w:eastAsia="zh-CN"/>
        </w:rPr>
        <w:t>乙方</w:t>
      </w:r>
      <w:r>
        <w:rPr>
          <w:rFonts w:hint="eastAsia" w:ascii="宋体" w:hAnsi="宋体" w:eastAsia="宋体" w:cs="宋体"/>
          <w:color w:val="000000"/>
          <w:sz w:val="24"/>
          <w:szCs w:val="24"/>
          <w:lang w:val="en-US" w:eastAsia="zh-CN"/>
        </w:rPr>
        <w:t>负责人工及配套施工操作，</w:t>
      </w:r>
      <w:r>
        <w:rPr>
          <w:rFonts w:ascii="宋体" w:hAnsi="宋体" w:eastAsia="宋体"/>
          <w:sz w:val="22"/>
        </w:rPr>
        <w:t>漏水处理人工费已包含在</w:t>
      </w:r>
      <w:r>
        <w:rPr>
          <w:rFonts w:hint="eastAsia" w:ascii="宋体" w:hAnsi="宋体" w:eastAsia="宋体"/>
          <w:sz w:val="22"/>
          <w:lang w:val="en-US" w:eastAsia="zh-CN"/>
        </w:rPr>
        <w:t>合同</w:t>
      </w:r>
      <w:r>
        <w:rPr>
          <w:rFonts w:ascii="宋体" w:hAnsi="宋体" w:eastAsia="宋体"/>
          <w:sz w:val="22"/>
        </w:rPr>
        <w:t>中，不另行计费</w:t>
      </w:r>
      <w:r>
        <w:rPr>
          <w:rFonts w:hint="eastAsia" w:ascii="宋体" w:hAnsi="宋体" w:eastAsia="宋体" w:cs="宋体"/>
          <w:color w:val="000000"/>
          <w:sz w:val="24"/>
          <w:szCs w:val="24"/>
          <w:lang w:val="en-US" w:eastAsia="zh-CN"/>
        </w:rPr>
        <w:t>。</w:t>
      </w:r>
    </w:p>
    <w:p w14:paraId="1EDEE7A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4、承包方式：</w:t>
      </w:r>
      <w:r>
        <w:rPr>
          <w:rFonts w:hint="eastAsia" w:ascii="宋体" w:hAnsi="宋体" w:eastAsia="宋体" w:cs="宋体"/>
          <w:color w:val="000000"/>
          <w:sz w:val="24"/>
          <w:szCs w:val="24"/>
          <w:u w:val="single"/>
        </w:rPr>
        <w:t>全承包（包工包料）</w:t>
      </w:r>
      <w:r>
        <w:rPr>
          <w:rFonts w:hint="eastAsia" w:ascii="宋体" w:hAnsi="宋体" w:eastAsia="宋体" w:cs="宋体"/>
          <w:color w:val="000000"/>
          <w:sz w:val="24"/>
          <w:szCs w:val="24"/>
        </w:rPr>
        <w:t xml:space="preserve">   </w:t>
      </w:r>
    </w:p>
    <w:p w14:paraId="4090F4F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szCs w:val="24"/>
          <w:lang w:val="zh-CN"/>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合同</w:t>
      </w:r>
      <w:r>
        <w:rPr>
          <w:rFonts w:hint="eastAsia" w:ascii="宋体" w:hAnsi="宋体" w:eastAsia="宋体" w:cs="宋体"/>
          <w:color w:val="000000"/>
          <w:sz w:val="24"/>
          <w:szCs w:val="24"/>
        </w:rPr>
        <w:t>总价：人民币</w:t>
      </w:r>
      <w:r>
        <w:rPr>
          <w:rFonts w:hint="eastAsia" w:ascii="宋体" w:hAnsi="宋体" w:eastAsia="宋体" w:cs="宋体"/>
          <w:color w:val="000000"/>
          <w:sz w:val="24"/>
          <w:szCs w:val="24"/>
          <w:u w:val="single"/>
        </w:rPr>
        <w:t xml:space="preserve"> （大写）（¥</w:t>
      </w:r>
      <w:r>
        <w:rPr>
          <w:rFonts w:hint="eastAsia" w:ascii="宋体" w:hAnsi="宋体" w:eastAsia="宋体" w:cs="宋体"/>
          <w:color w:val="000000"/>
          <w:sz w:val="24"/>
          <w:szCs w:val="24"/>
          <w:u w:val="single"/>
        </w:rPr>
        <w:tab/>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元）</w:t>
      </w:r>
      <w:r>
        <w:rPr>
          <w:rFonts w:hint="eastAsia" w:ascii="宋体" w:hAnsi="宋体" w:eastAsia="宋体" w:cs="宋体"/>
          <w:color w:val="000000"/>
          <w:sz w:val="24"/>
          <w:szCs w:val="24"/>
          <w:lang w:val="en-US" w:eastAsia="zh-CN"/>
        </w:rPr>
        <w:t>.明细如下：</w:t>
      </w:r>
    </w:p>
    <w:tbl>
      <w:tblPr>
        <w:tblStyle w:val="13"/>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472"/>
        <w:gridCol w:w="3019"/>
        <w:gridCol w:w="2247"/>
      </w:tblGrid>
      <w:tr w14:paraId="2FF8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8" w:hRule="atLeast"/>
          <w:jc w:val="center"/>
        </w:trPr>
        <w:tc>
          <w:tcPr>
            <w:tcW w:w="3472" w:type="dxa"/>
            <w:noWrap w:val="0"/>
            <w:tcMar>
              <w:top w:w="60" w:type="dxa"/>
              <w:left w:w="120" w:type="dxa"/>
              <w:bottom w:w="30" w:type="dxa"/>
              <w:right w:w="120" w:type="dxa"/>
            </w:tcMar>
            <w:vAlign w:val="center"/>
          </w:tcPr>
          <w:p w14:paraId="53FD2F69">
            <w:pPr>
              <w:jc w:val="center"/>
              <w:rPr>
                <w:rFonts w:hint="eastAsia" w:ascii="宋体" w:hAnsi="宋体" w:eastAsia="宋体" w:cs="宋体"/>
                <w:szCs w:val="24"/>
              </w:rPr>
            </w:pPr>
            <w:r>
              <w:rPr>
                <w:rFonts w:hint="eastAsia" w:ascii="宋体" w:hAnsi="宋体" w:eastAsia="宋体" w:cs="宋体"/>
                <w:szCs w:val="24"/>
              </w:rPr>
              <w:t>区域名称</w:t>
            </w:r>
          </w:p>
        </w:tc>
        <w:tc>
          <w:tcPr>
            <w:tcW w:w="3019" w:type="dxa"/>
            <w:noWrap w:val="0"/>
            <w:tcMar>
              <w:top w:w="60" w:type="dxa"/>
              <w:left w:w="120" w:type="dxa"/>
              <w:bottom w:w="30" w:type="dxa"/>
              <w:right w:w="120" w:type="dxa"/>
            </w:tcMar>
            <w:vAlign w:val="center"/>
          </w:tcPr>
          <w:p w14:paraId="2705AA27">
            <w:pPr>
              <w:jc w:val="center"/>
              <w:rPr>
                <w:rFonts w:hint="eastAsia" w:ascii="宋体" w:hAnsi="宋体" w:eastAsia="宋体" w:cs="宋体"/>
                <w:szCs w:val="24"/>
                <w:lang w:val="en-US" w:eastAsia="zh-CN"/>
              </w:rPr>
            </w:pPr>
            <w:r>
              <w:rPr>
                <w:rFonts w:hint="eastAsia" w:ascii="宋体" w:hAnsi="宋体" w:eastAsia="宋体" w:cs="宋体"/>
                <w:szCs w:val="24"/>
                <w:lang w:val="en-US" w:eastAsia="zh-CN"/>
              </w:rPr>
              <w:t>外立面类型</w:t>
            </w:r>
          </w:p>
        </w:tc>
        <w:tc>
          <w:tcPr>
            <w:tcW w:w="2247" w:type="dxa"/>
            <w:noWrap w:val="0"/>
            <w:tcMar>
              <w:top w:w="60" w:type="dxa"/>
              <w:left w:w="120" w:type="dxa"/>
              <w:bottom w:w="30" w:type="dxa"/>
              <w:right w:w="120" w:type="dxa"/>
            </w:tcMar>
            <w:vAlign w:val="center"/>
          </w:tcPr>
          <w:p w14:paraId="35D87E3D">
            <w:pPr>
              <w:jc w:val="center"/>
              <w:rPr>
                <w:rFonts w:hint="eastAsia" w:ascii="宋体" w:hAnsi="宋体" w:eastAsia="宋体" w:cs="宋体"/>
                <w:szCs w:val="24"/>
                <w:lang w:val="en-US" w:eastAsia="zh-CN"/>
              </w:rPr>
            </w:pPr>
            <w:r>
              <w:rPr>
                <w:rFonts w:hint="eastAsia" w:ascii="宋体" w:hAnsi="宋体" w:eastAsia="宋体" w:cs="宋体"/>
                <w:szCs w:val="24"/>
                <w:lang w:val="en-US" w:eastAsia="zh-CN"/>
              </w:rPr>
              <w:t>单价</w:t>
            </w:r>
          </w:p>
        </w:tc>
      </w:tr>
      <w:tr w14:paraId="75F2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8" w:hRule="atLeast"/>
          <w:jc w:val="center"/>
        </w:trPr>
        <w:tc>
          <w:tcPr>
            <w:tcW w:w="3472" w:type="dxa"/>
            <w:shd w:val="clear" w:color="auto" w:fill="auto"/>
            <w:noWrap w:val="0"/>
            <w:tcMar>
              <w:top w:w="60" w:type="dxa"/>
              <w:left w:w="120" w:type="dxa"/>
              <w:bottom w:w="30" w:type="dxa"/>
              <w:right w:w="120" w:type="dxa"/>
            </w:tcMar>
            <w:vAlign w:val="center"/>
          </w:tcPr>
          <w:p w14:paraId="60B55480">
            <w:pPr>
              <w:keepNext w:val="0"/>
              <w:keepLines w:val="0"/>
              <w:widowControl/>
              <w:suppressLineNumbers w:val="0"/>
              <w:jc w:val="center"/>
              <w:textAlignment w:val="center"/>
              <w:rPr>
                <w:rFonts w:hint="eastAsia" w:ascii="宋体" w:hAnsi="宋体" w:eastAsia="宋体" w:cs="宋体"/>
                <w:kern w:val="2"/>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江海圆融汇1号楼</w:t>
            </w:r>
          </w:p>
        </w:tc>
        <w:tc>
          <w:tcPr>
            <w:tcW w:w="3019" w:type="dxa"/>
            <w:shd w:val="clear" w:color="auto" w:fill="auto"/>
            <w:noWrap w:val="0"/>
            <w:tcMar>
              <w:top w:w="60" w:type="dxa"/>
              <w:left w:w="120" w:type="dxa"/>
              <w:bottom w:w="30" w:type="dxa"/>
              <w:right w:w="120" w:type="dxa"/>
            </w:tcMar>
            <w:vAlign w:val="center"/>
          </w:tcPr>
          <w:p w14:paraId="6AFBEDE9">
            <w:pPr>
              <w:keepNext w:val="0"/>
              <w:keepLines w:val="0"/>
              <w:widowControl/>
              <w:suppressLineNumbers w:val="0"/>
              <w:jc w:val="center"/>
              <w:textAlignment w:val="center"/>
              <w:rPr>
                <w:rFonts w:hint="eastAsia" w:ascii="宋体" w:hAnsi="宋体" w:eastAsia="宋体" w:cs="宋体"/>
                <w:kern w:val="2"/>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玻璃幕墙</w:t>
            </w:r>
          </w:p>
        </w:tc>
        <w:tc>
          <w:tcPr>
            <w:tcW w:w="2247" w:type="dxa"/>
            <w:shd w:val="clear" w:color="auto" w:fill="auto"/>
            <w:noWrap w:val="0"/>
            <w:tcMar>
              <w:top w:w="60" w:type="dxa"/>
              <w:left w:w="120" w:type="dxa"/>
              <w:bottom w:w="30" w:type="dxa"/>
              <w:right w:w="120" w:type="dxa"/>
            </w:tcMar>
            <w:vAlign w:val="center"/>
          </w:tcPr>
          <w:p w14:paraId="124CC3EE">
            <w:pPr>
              <w:jc w:val="center"/>
              <w:rPr>
                <w:rFonts w:hint="eastAsia" w:ascii="宋体" w:hAnsi="宋体" w:eastAsia="宋体" w:cs="宋体"/>
                <w:kern w:val="2"/>
                <w:sz w:val="21"/>
                <w:szCs w:val="24"/>
                <w:lang w:val="en-US" w:eastAsia="zh-CN" w:bidi="ar-SA"/>
              </w:rPr>
            </w:pPr>
          </w:p>
        </w:tc>
      </w:tr>
      <w:tr w14:paraId="0997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8" w:hRule="atLeast"/>
          <w:jc w:val="center"/>
        </w:trPr>
        <w:tc>
          <w:tcPr>
            <w:tcW w:w="3472" w:type="dxa"/>
            <w:noWrap w:val="0"/>
            <w:tcMar>
              <w:top w:w="60" w:type="dxa"/>
              <w:left w:w="120" w:type="dxa"/>
              <w:bottom w:w="30" w:type="dxa"/>
              <w:right w:w="120" w:type="dxa"/>
            </w:tcMar>
            <w:vAlign w:val="center"/>
          </w:tcPr>
          <w:p w14:paraId="2004F5EF">
            <w:pPr>
              <w:keepNext w:val="0"/>
              <w:keepLines w:val="0"/>
              <w:widowControl/>
              <w:suppressLineNumbers w:val="0"/>
              <w:jc w:val="center"/>
              <w:textAlignment w:val="center"/>
              <w:rPr>
                <w:rFonts w:hint="eastAsia" w:ascii="宋体" w:hAnsi="宋体" w:eastAsia="宋体" w:cs="宋体"/>
                <w:szCs w:val="24"/>
                <w:lang w:val="en-US" w:eastAsia="zh-CN"/>
              </w:rPr>
            </w:pPr>
            <w:r>
              <w:rPr>
                <w:rFonts w:hint="eastAsia" w:ascii="宋体" w:hAnsi="宋体" w:eastAsia="宋体" w:cs="宋体"/>
                <w:i w:val="0"/>
                <w:iCs w:val="0"/>
                <w:color w:val="000000"/>
                <w:kern w:val="0"/>
                <w:sz w:val="22"/>
                <w:szCs w:val="22"/>
                <w:u w:val="none"/>
                <w:lang w:val="en-US" w:eastAsia="zh-CN" w:bidi="ar"/>
              </w:rPr>
              <w:t>江海圆融汇2-5号楼</w:t>
            </w:r>
          </w:p>
        </w:tc>
        <w:tc>
          <w:tcPr>
            <w:tcW w:w="3019" w:type="dxa"/>
            <w:noWrap w:val="0"/>
            <w:tcMar>
              <w:top w:w="60" w:type="dxa"/>
              <w:left w:w="120" w:type="dxa"/>
              <w:bottom w:w="30" w:type="dxa"/>
              <w:right w:w="120" w:type="dxa"/>
            </w:tcMar>
            <w:vAlign w:val="center"/>
          </w:tcPr>
          <w:p w14:paraId="0A88E3DE">
            <w:pPr>
              <w:keepNext w:val="0"/>
              <w:keepLines w:val="0"/>
              <w:widowControl/>
              <w:suppressLineNumbers w:val="0"/>
              <w:jc w:val="center"/>
              <w:textAlignment w:val="center"/>
              <w:rPr>
                <w:rFonts w:hint="eastAsia" w:ascii="宋体" w:hAnsi="宋体" w:eastAsia="宋体" w:cs="宋体"/>
                <w:szCs w:val="24"/>
              </w:rPr>
            </w:pPr>
            <w:r>
              <w:rPr>
                <w:rFonts w:hint="eastAsia" w:ascii="宋体" w:hAnsi="宋体" w:eastAsia="宋体" w:cs="宋体"/>
                <w:i w:val="0"/>
                <w:iCs w:val="0"/>
                <w:color w:val="000000"/>
                <w:kern w:val="0"/>
                <w:sz w:val="22"/>
                <w:szCs w:val="22"/>
                <w:u w:val="none"/>
                <w:lang w:val="en-US" w:eastAsia="zh-CN" w:bidi="ar"/>
              </w:rPr>
              <w:t>普通外立面</w:t>
            </w:r>
          </w:p>
        </w:tc>
        <w:tc>
          <w:tcPr>
            <w:tcW w:w="2247" w:type="dxa"/>
            <w:shd w:val="clear" w:color="auto" w:fill="auto"/>
            <w:noWrap w:val="0"/>
            <w:tcMar>
              <w:top w:w="60" w:type="dxa"/>
              <w:left w:w="120" w:type="dxa"/>
              <w:bottom w:w="30" w:type="dxa"/>
              <w:right w:w="120" w:type="dxa"/>
            </w:tcMar>
            <w:vAlign w:val="center"/>
          </w:tcPr>
          <w:p w14:paraId="691317E7">
            <w:pPr>
              <w:jc w:val="center"/>
              <w:rPr>
                <w:rFonts w:hint="eastAsia" w:ascii="宋体" w:hAnsi="宋体" w:eastAsia="宋体" w:cs="宋体"/>
                <w:szCs w:val="24"/>
              </w:rPr>
            </w:pPr>
          </w:p>
        </w:tc>
      </w:tr>
    </w:tbl>
    <w:p w14:paraId="305135B1">
      <w:pP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结算规则：最终结算总价以实际清洗的楼宇范围进行核算，各建筑物清洗费用单独列支、分别结算；重度污染（如油烟、灰尘堆积厚）</w:t>
      </w:r>
      <w:r>
        <w:rPr>
          <w:rFonts w:hint="eastAsia" w:ascii="宋体" w:hAnsi="宋体" w:eastAsia="宋体" w:cs="宋体"/>
          <w:b w:val="0"/>
          <w:bCs/>
          <w:color w:val="auto"/>
          <w:sz w:val="24"/>
          <w:szCs w:val="24"/>
          <w:lang w:val="en-US" w:eastAsia="zh-CN"/>
        </w:rPr>
        <w:t>不增加费用，报价综合考虑。</w:t>
      </w:r>
    </w:p>
    <w:p w14:paraId="3BB304A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color w:val="000000"/>
          <w:sz w:val="24"/>
          <w:szCs w:val="24"/>
        </w:rPr>
        <w:t>工程期限：</w:t>
      </w:r>
      <w:r>
        <w:rPr>
          <w:rFonts w:hint="default" w:ascii="宋体" w:hAnsi="宋体" w:eastAsia="宋体" w:cs="宋体"/>
          <w:kern w:val="2"/>
          <w:sz w:val="24"/>
          <w:szCs w:val="24"/>
          <w:highlight w:val="none"/>
          <w:lang w:val="en-US" w:eastAsia="zh-CN" w:bidi="ar-SA"/>
        </w:rPr>
        <w:t>周末清洗</w:t>
      </w:r>
      <w:r>
        <w:rPr>
          <w:rFonts w:hint="eastAsia" w:ascii="宋体" w:hAnsi="宋体" w:cs="宋体"/>
          <w:kern w:val="2"/>
          <w:sz w:val="24"/>
          <w:szCs w:val="24"/>
          <w:highlight w:val="none"/>
          <w:lang w:val="en-US" w:eastAsia="zh-CN" w:bidi="ar-SA"/>
        </w:rPr>
        <w:t>，2026年10月31日前完成。</w:t>
      </w:r>
    </w:p>
    <w:p w14:paraId="32ED884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二、</w:t>
      </w:r>
      <w:r>
        <w:rPr>
          <w:rFonts w:hint="eastAsia" w:ascii="宋体" w:hAnsi="宋体" w:eastAsia="宋体" w:cs="宋体"/>
          <w:color w:val="000000"/>
          <w:sz w:val="24"/>
          <w:szCs w:val="24"/>
        </w:rPr>
        <w:t>双方的权利和义务</w:t>
      </w:r>
    </w:p>
    <w:p w14:paraId="754C6E8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1、甲方权利和义务</w:t>
      </w:r>
    </w:p>
    <w:p w14:paraId="156276C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甲方应派专人对乙方实施监督管理并有权督促乙方人员严格执行合同规定的各项条款。</w:t>
      </w:r>
    </w:p>
    <w:p w14:paraId="3DE9B9D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甲方应无偿提供乙方管理和存放设备、物品及作业人员更衣的场所，以及免费提供乙方作业所需水以便于乙方人员正常工作。</w:t>
      </w:r>
    </w:p>
    <w:p w14:paraId="3B7782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甲方按照合同规定的服务范围及服务标准对乙方服务区域进行定期和不定期的检查或抽查，完善相关清洁工作。</w:t>
      </w:r>
    </w:p>
    <w:p w14:paraId="60AC367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甲方应在合同签订后，乙方进场前负责为乙方人员办理各类</w:t>
      </w:r>
      <w:r>
        <w:rPr>
          <w:rFonts w:hint="eastAsia" w:ascii="宋体" w:hAnsi="宋体" w:eastAsia="宋体" w:cs="宋体"/>
          <w:color w:val="000000"/>
          <w:sz w:val="24"/>
          <w:szCs w:val="24"/>
          <w:lang w:val="en-US" w:eastAsia="zh-CN"/>
        </w:rPr>
        <w:t>出入</w:t>
      </w:r>
      <w:r>
        <w:rPr>
          <w:rFonts w:hint="eastAsia" w:ascii="宋体" w:hAnsi="宋体" w:eastAsia="宋体" w:cs="宋体"/>
          <w:color w:val="000000"/>
          <w:sz w:val="24"/>
          <w:szCs w:val="24"/>
        </w:rPr>
        <w:t>证件，做好协调工作，确保乙方在合同期内正常工作。</w:t>
      </w:r>
    </w:p>
    <w:p w14:paraId="2429CC1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甲方应按本合同规定的价款和付款方式、日期准时付款。</w:t>
      </w:r>
    </w:p>
    <w:p w14:paraId="6FC7997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甲方有权对操作不良、违章操作、违反甲方有关管理规定或工作不称职的乙方派驻甲方的员工给予警告或要求撤换。</w:t>
      </w:r>
    </w:p>
    <w:p w14:paraId="325F61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2、乙方的权利和义务</w:t>
      </w:r>
    </w:p>
    <w:p w14:paraId="37C2C38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乙方应在本合同履行起始日提供有关各项手续证明、文件、员工身份证、登高证复印件。</w:t>
      </w:r>
    </w:p>
    <w:p w14:paraId="7818015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乙方必须定期按照国家安全作业有关规定进行安全生产教育和专业知识的培训，并遵守甲方有关规定。</w:t>
      </w:r>
    </w:p>
    <w:p w14:paraId="590D8FB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乙方应按照本合同相关条款和清洁范围、标准及清洁频率（详见附件一）的规定进行保洁服务，并接受甲方的监督、检查。</w:t>
      </w:r>
    </w:p>
    <w:p w14:paraId="6736D7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乙方应按照本合同的服务范围配备作业人员，并在实际工作中进行合理的调配使之更适应本清洁范围内的清洁特点和清洁要求。</w:t>
      </w:r>
    </w:p>
    <w:p w14:paraId="69E6841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乙方应按合同规定提供作业所需清洁设备、工具、器材及药剂、材料、清洁人员等。</w:t>
      </w:r>
    </w:p>
    <w:p w14:paraId="006363F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乙方工作人员必须着装统一整齐，并于指定或明显位置佩戴工作证。</w:t>
      </w:r>
    </w:p>
    <w:p w14:paraId="58148F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工作时间内乙方人员不得擅自到工作岗位以外的（甲方）其他场所。</w:t>
      </w:r>
    </w:p>
    <w:p w14:paraId="790F20F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乙方必须保证其完成的清洁服务项目达到本合同规定的要求，如未能完成甲方验收，视为违约。</w:t>
      </w:r>
    </w:p>
    <w:p w14:paraId="36411A4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乙方需办理有效期内第三者责任险及施工人员人身意外保险，任何由施工而引致乙方所派工作人员或第三者的人身意外、伤亡、财产损失、法律诉讼等责任，由乙方全部负责</w:t>
      </w:r>
      <w:r>
        <w:rPr>
          <w:rFonts w:hint="eastAsia" w:ascii="宋体" w:hAnsi="宋体" w:eastAsia="宋体" w:cs="宋体"/>
          <w:color w:val="000000"/>
          <w:sz w:val="24"/>
          <w:szCs w:val="24"/>
          <w:lang w:val="en-US" w:eastAsia="zh-CN"/>
        </w:rPr>
        <w:t>并赔偿损失</w:t>
      </w:r>
      <w:r>
        <w:rPr>
          <w:rFonts w:hint="eastAsia" w:ascii="宋体" w:hAnsi="宋体" w:eastAsia="宋体" w:cs="宋体"/>
          <w:color w:val="000000"/>
          <w:sz w:val="24"/>
          <w:szCs w:val="24"/>
        </w:rPr>
        <w:t>。</w:t>
      </w:r>
    </w:p>
    <w:p w14:paraId="54CE720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在此合同经双方签章生效后任何一方都不得随意更改合同</w:t>
      </w:r>
      <w:r>
        <w:rPr>
          <w:rFonts w:hint="eastAsia" w:ascii="宋体" w:hAnsi="宋体" w:eastAsia="宋体" w:cs="宋体"/>
          <w:color w:val="000000"/>
          <w:sz w:val="24"/>
          <w:szCs w:val="24"/>
          <w:lang w:val="en-US" w:eastAsia="zh-CN"/>
        </w:rPr>
        <w:t>内</w:t>
      </w:r>
      <w:r>
        <w:rPr>
          <w:rFonts w:hint="eastAsia" w:ascii="宋体" w:hAnsi="宋体" w:eastAsia="宋体" w:cs="宋体"/>
          <w:color w:val="000000"/>
          <w:sz w:val="24"/>
          <w:szCs w:val="24"/>
        </w:rPr>
        <w:t>容，违约应承担违约和赔偿责任；由下述不可抗</w:t>
      </w:r>
      <w:r>
        <w:rPr>
          <w:rFonts w:hint="eastAsia" w:ascii="宋体" w:hAnsi="宋体" w:eastAsia="宋体" w:cs="宋体"/>
          <w:color w:val="000000"/>
          <w:sz w:val="24"/>
          <w:szCs w:val="24"/>
          <w:lang w:val="en-US" w:eastAsia="zh-CN"/>
        </w:rPr>
        <w:t>力</w:t>
      </w:r>
      <w:r>
        <w:rPr>
          <w:rFonts w:hint="eastAsia" w:ascii="宋体" w:hAnsi="宋体" w:eastAsia="宋体" w:cs="宋体"/>
          <w:color w:val="000000"/>
          <w:sz w:val="24"/>
          <w:szCs w:val="24"/>
        </w:rPr>
        <w:t>因素而不能履行相应协议所承载的职责时，该协议自动终止，并且不须承担任何赔偿责任，同时相关的任何付款必须立即归还\退清给另一方.此不可抗</w:t>
      </w:r>
      <w:r>
        <w:rPr>
          <w:rFonts w:hint="eastAsia" w:ascii="宋体" w:hAnsi="宋体" w:eastAsia="宋体" w:cs="宋体"/>
          <w:color w:val="000000"/>
          <w:sz w:val="24"/>
          <w:szCs w:val="24"/>
          <w:lang w:val="en-US" w:eastAsia="zh-CN"/>
        </w:rPr>
        <w:t>力</w:t>
      </w:r>
      <w:r>
        <w:rPr>
          <w:rFonts w:hint="eastAsia" w:ascii="宋体" w:hAnsi="宋体" w:eastAsia="宋体" w:cs="宋体"/>
          <w:color w:val="000000"/>
          <w:sz w:val="24"/>
          <w:szCs w:val="24"/>
        </w:rPr>
        <w:t>因素包括:洪灾、火灾、地震、战争、罢工、全民游行，以及政府规定的其他紧急情况。</w:t>
      </w:r>
    </w:p>
    <w:p w14:paraId="2BF2A58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乙方员工不得在甲方范围内做出任何不良行为。</w:t>
      </w:r>
    </w:p>
    <w:p w14:paraId="00E1AEA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3、乙方需提供的真实资料</w:t>
      </w:r>
    </w:p>
    <w:p w14:paraId="0725886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（1）乙方公司营业执照。</w:t>
      </w:r>
    </w:p>
    <w:p w14:paraId="16530AF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（2）乙方施工人员的高空作业证。</w:t>
      </w:r>
    </w:p>
    <w:p w14:paraId="24552AA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（3）乙方施工人员意外保险单。</w:t>
      </w:r>
    </w:p>
    <w:p w14:paraId="746F844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（4）乙方施工人员身份证扫描件。</w:t>
      </w:r>
    </w:p>
    <w:p w14:paraId="18F5674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三、工程价款支付及结算方式</w:t>
      </w:r>
    </w:p>
    <w:p w14:paraId="2228A69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清洗结束经</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验收合格后</w:t>
      </w:r>
      <w:r>
        <w:rPr>
          <w:rFonts w:hint="eastAsia" w:ascii="宋体" w:hAnsi="宋体" w:eastAsia="宋体" w:cs="宋体"/>
          <w:color w:val="auto"/>
          <w:sz w:val="24"/>
          <w:szCs w:val="24"/>
          <w:highlight w:val="none"/>
          <w:lang w:val="en-US" w:eastAsia="zh-CN"/>
        </w:rPr>
        <w:t>一次性付清</w:t>
      </w:r>
      <w:r>
        <w:rPr>
          <w:rFonts w:hint="eastAsia" w:ascii="宋体" w:hAnsi="宋体" w:eastAsia="宋体" w:cs="宋体"/>
          <w:color w:val="auto"/>
          <w:sz w:val="24"/>
          <w:szCs w:val="24"/>
          <w:highlight w:val="none"/>
        </w:rPr>
        <w:t>，乙方应在清洗结束后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甲方付款前</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相应金额的</w:t>
      </w:r>
      <w:r>
        <w:rPr>
          <w:rFonts w:hint="eastAsia" w:ascii="宋体" w:hAnsi="宋体" w:eastAsia="宋体" w:cs="宋体"/>
          <w:color w:val="auto"/>
          <w:sz w:val="24"/>
          <w:szCs w:val="24"/>
          <w:highlight w:val="none"/>
        </w:rPr>
        <w:t>合法发票</w:t>
      </w:r>
      <w:r>
        <w:rPr>
          <w:rFonts w:hint="eastAsia" w:ascii="宋体" w:hAnsi="宋体" w:eastAsia="宋体" w:cs="宋体"/>
          <w:b/>
          <w:bCs/>
          <w:color w:val="auto"/>
          <w:sz w:val="24"/>
          <w:szCs w:val="24"/>
          <w:highlight w:val="none"/>
        </w:rPr>
        <w:t>（增值税专用抵扣发票）</w:t>
      </w:r>
      <w:r>
        <w:rPr>
          <w:rFonts w:hint="eastAsia" w:ascii="宋体" w:hAnsi="宋体" w:eastAsia="宋体" w:cs="宋体"/>
          <w:color w:val="auto"/>
          <w:sz w:val="24"/>
          <w:szCs w:val="24"/>
          <w:highlight w:val="none"/>
          <w:lang w:val="en-US" w:eastAsia="zh-CN"/>
        </w:rPr>
        <w:t>给</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否则甲方有权拒绝付款且不承担任何违约责任</w:t>
      </w:r>
      <w:r>
        <w:rPr>
          <w:rFonts w:hint="eastAsia" w:ascii="宋体" w:hAnsi="宋体" w:eastAsia="宋体" w:cs="宋体"/>
          <w:color w:val="auto"/>
          <w:sz w:val="24"/>
          <w:szCs w:val="24"/>
          <w:highlight w:val="none"/>
        </w:rPr>
        <w:t>。</w:t>
      </w:r>
    </w:p>
    <w:p w14:paraId="5E358F2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四、履约保证金：免收。</w:t>
      </w:r>
    </w:p>
    <w:p w14:paraId="2F23CB9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1"/>
        </w:rPr>
      </w:pPr>
      <w:r>
        <w:rPr>
          <w:rFonts w:hint="eastAsia" w:ascii="宋体" w:hAnsi="宋体" w:eastAsia="宋体" w:cs="宋体"/>
          <w:color w:val="000000"/>
          <w:sz w:val="24"/>
          <w:szCs w:val="24"/>
          <w:lang w:val="en-US" w:eastAsia="zh-CN"/>
        </w:rPr>
        <w:t>五</w:t>
      </w:r>
      <w:r>
        <w:rPr>
          <w:rFonts w:hint="eastAsia" w:ascii="宋体" w:hAnsi="宋体" w:eastAsia="宋体" w:cs="宋体"/>
          <w:color w:val="000000"/>
          <w:sz w:val="24"/>
          <w:szCs w:val="24"/>
        </w:rPr>
        <w:t>、</w:t>
      </w:r>
      <w:r>
        <w:rPr>
          <w:rFonts w:hint="eastAsia" w:ascii="宋体" w:hAnsi="宋体" w:eastAsia="宋体" w:cs="宋体"/>
          <w:b/>
          <w:bCs/>
          <w:sz w:val="24"/>
          <w:szCs w:val="21"/>
        </w:rPr>
        <w:t>项目清洗频率及质量标准</w:t>
      </w:r>
    </w:p>
    <w:p w14:paraId="492DEC7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1"/>
        </w:rPr>
      </w:pPr>
      <w:r>
        <w:rPr>
          <w:rFonts w:hint="eastAsia" w:ascii="宋体" w:hAnsi="宋体" w:eastAsia="宋体" w:cs="宋体"/>
          <w:bCs/>
          <w:sz w:val="24"/>
          <w:szCs w:val="21"/>
        </w:rPr>
        <w:t>1、本清洗保洁项目的技术标准和质量要求按照市容环境管理局颁发的《建筑物清洁保养质量标准》执行；详见附件</w:t>
      </w:r>
      <w:r>
        <w:rPr>
          <w:rFonts w:hint="eastAsia" w:ascii="宋体" w:hAnsi="宋体" w:eastAsia="宋体" w:cs="宋体"/>
          <w:bCs/>
          <w:sz w:val="24"/>
          <w:szCs w:val="21"/>
          <w:lang w:val="en-US" w:eastAsia="zh-CN"/>
        </w:rPr>
        <w:t>一</w:t>
      </w:r>
      <w:r>
        <w:rPr>
          <w:rFonts w:hint="eastAsia" w:ascii="宋体" w:hAnsi="宋体" w:eastAsia="宋体" w:cs="宋体"/>
          <w:bCs/>
          <w:sz w:val="24"/>
          <w:szCs w:val="21"/>
        </w:rPr>
        <w:t>。</w:t>
      </w:r>
    </w:p>
    <w:p w14:paraId="14C43A6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sz w:val="24"/>
          <w:szCs w:val="21"/>
        </w:rPr>
        <w:t>2、乙方承包范围内的清洗标准；清洗后的玻璃表面清洁光亮无污迹；涂料墙表面干净整洁（被清洗物本身质量除外）。</w:t>
      </w:r>
    </w:p>
    <w:p w14:paraId="526D6E9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六</w:t>
      </w:r>
      <w:r>
        <w:rPr>
          <w:rFonts w:hint="eastAsia" w:ascii="宋体" w:hAnsi="宋体" w:eastAsia="宋体" w:cs="宋体"/>
          <w:color w:val="000000"/>
          <w:sz w:val="24"/>
          <w:szCs w:val="24"/>
        </w:rPr>
        <w:t>、违约责任：</w:t>
      </w:r>
    </w:p>
    <w:p w14:paraId="5712B46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1、由于甲方原因造成无法作业的，责任由甲方承担。</w:t>
      </w:r>
    </w:p>
    <w:p w14:paraId="4EC9833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乙方违反本合同规定，不具备履约资质、违反甲方日常管理规定、未能按照本合同（包括附件）要求保质保量完成保洁工作、未能采取充分的安全保障措施或出现任何其他有损甲方形象的违约行为，经甲方警告后仍不纠正的，甲方有权单方面行使合同解除权，提前</w:t>
      </w:r>
      <w:r>
        <w:rPr>
          <w:rFonts w:hint="eastAsia" w:ascii="宋体" w:hAnsi="宋体" w:eastAsia="宋体" w:cs="宋体"/>
          <w:color w:val="000000"/>
          <w:sz w:val="24"/>
          <w:szCs w:val="24"/>
          <w:lang w:val="en-US" w:eastAsia="zh-CN"/>
        </w:rPr>
        <w:t>解除</w:t>
      </w:r>
      <w:r>
        <w:rPr>
          <w:rFonts w:hint="eastAsia" w:ascii="宋体" w:hAnsi="宋体" w:eastAsia="宋体" w:cs="宋体"/>
          <w:color w:val="000000"/>
          <w:sz w:val="24"/>
          <w:szCs w:val="24"/>
        </w:rPr>
        <w:t>本合同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不支付合同价款，且乙方应向甲方支付违约金2000元，并赔偿由此给甲方造成的全部损失</w:t>
      </w:r>
      <w:r>
        <w:rPr>
          <w:rFonts w:hint="eastAsia" w:ascii="宋体" w:hAnsi="宋体" w:eastAsia="宋体" w:cs="宋体"/>
          <w:color w:val="000000"/>
          <w:sz w:val="24"/>
          <w:szCs w:val="24"/>
        </w:rPr>
        <w:t>。</w:t>
      </w:r>
    </w:p>
    <w:p w14:paraId="7B3892C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七、</w:t>
      </w:r>
      <w:r>
        <w:rPr>
          <w:rFonts w:hint="eastAsia" w:ascii="宋体" w:hAnsi="宋体" w:eastAsia="宋体" w:cs="宋体"/>
          <w:color w:val="000000"/>
          <w:sz w:val="24"/>
          <w:szCs w:val="24"/>
        </w:rPr>
        <w:t>附则</w:t>
      </w:r>
    </w:p>
    <w:p w14:paraId="1F4571D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1、本合同未尽事宜，友好协商解决。</w:t>
      </w:r>
    </w:p>
    <w:p w14:paraId="36A7F75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2、本合同履行期间，双方发生争议时，在不影响工程进度的前提下，双方可协商解决。协商不成时，可向本工程所在地</w:t>
      </w:r>
      <w:r>
        <w:rPr>
          <w:rFonts w:hint="eastAsia" w:ascii="宋体" w:hAnsi="宋体" w:eastAsia="宋体" w:cs="宋体"/>
          <w:color w:val="000000"/>
          <w:sz w:val="24"/>
          <w:szCs w:val="24"/>
          <w:lang w:val="en-US" w:eastAsia="zh-CN"/>
        </w:rPr>
        <w:t>南通市通州区</w:t>
      </w:r>
      <w:r>
        <w:rPr>
          <w:rFonts w:hint="eastAsia" w:ascii="宋体" w:hAnsi="宋体" w:eastAsia="宋体" w:cs="宋体"/>
          <w:color w:val="000000"/>
          <w:sz w:val="24"/>
          <w:szCs w:val="24"/>
        </w:rPr>
        <w:t>人民法院起诉。</w:t>
      </w:r>
    </w:p>
    <w:p w14:paraId="59B08A1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3、本合同有效期内造成的损失由违约方承担一切损失。</w:t>
      </w:r>
    </w:p>
    <w:p w14:paraId="4DF1877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4、本合同一式</w:t>
      </w:r>
      <w:r>
        <w:rPr>
          <w:rFonts w:hint="eastAsia" w:ascii="宋体" w:hAnsi="宋体" w:eastAsia="宋体" w:cs="宋体"/>
          <w:color w:val="000000"/>
          <w:sz w:val="24"/>
          <w:szCs w:val="24"/>
          <w:lang w:val="en-US" w:eastAsia="zh-CN"/>
        </w:rPr>
        <w:t>肆</w:t>
      </w:r>
      <w:r>
        <w:rPr>
          <w:rFonts w:hint="eastAsia" w:ascii="宋体" w:hAnsi="宋体" w:eastAsia="宋体" w:cs="宋体"/>
          <w:color w:val="000000"/>
          <w:sz w:val="24"/>
          <w:szCs w:val="24"/>
        </w:rPr>
        <w:t>份，各方各执</w:t>
      </w:r>
      <w:r>
        <w:rPr>
          <w:rFonts w:hint="eastAsia" w:ascii="宋体" w:hAnsi="宋体" w:eastAsia="宋体" w:cs="宋体"/>
          <w:color w:val="000000"/>
          <w:sz w:val="24"/>
          <w:szCs w:val="24"/>
          <w:lang w:val="en-US" w:eastAsia="zh-CN"/>
        </w:rPr>
        <w:t>贰</w:t>
      </w:r>
      <w:r>
        <w:rPr>
          <w:rFonts w:hint="eastAsia" w:ascii="宋体" w:hAnsi="宋体" w:eastAsia="宋体" w:cs="宋体"/>
          <w:color w:val="000000"/>
          <w:sz w:val="24"/>
          <w:szCs w:val="24"/>
        </w:rPr>
        <w:t>份，具有同等法律效力。</w:t>
      </w:r>
      <w:r>
        <w:rPr>
          <w:rFonts w:hint="eastAsia" w:ascii="宋体" w:hAnsi="宋体" w:eastAsia="宋体" w:cs="宋体"/>
          <w:color w:val="000000"/>
          <w:sz w:val="24"/>
          <w:szCs w:val="24"/>
          <w:lang w:val="en-US" w:eastAsia="zh-CN"/>
        </w:rPr>
        <w:t>本合同自双方</w:t>
      </w:r>
      <w:r>
        <w:rPr>
          <w:rFonts w:hint="eastAsia" w:ascii="宋体" w:hAnsi="宋体" w:eastAsia="宋体" w:cs="宋体"/>
          <w:color w:val="000000"/>
          <w:sz w:val="24"/>
          <w:szCs w:val="24"/>
        </w:rPr>
        <w:t>法定代表人或授权代表</w:t>
      </w:r>
      <w:r>
        <w:rPr>
          <w:rFonts w:hint="eastAsia" w:ascii="宋体" w:hAnsi="宋体" w:eastAsia="宋体" w:cs="宋体"/>
          <w:color w:val="000000"/>
          <w:sz w:val="24"/>
          <w:szCs w:val="24"/>
          <w:lang w:val="en-US" w:eastAsia="zh-CN"/>
        </w:rPr>
        <w:t>签字并加盖公章之日起生效。</w:t>
      </w:r>
    </w:p>
    <w:p w14:paraId="6A1DCFD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5、本合同履行完成后自动终止。</w:t>
      </w:r>
    </w:p>
    <w:p w14:paraId="54F6CB3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p>
    <w:p w14:paraId="272866A8">
      <w:pPr>
        <w:keepLines w:val="0"/>
        <w:pageBreakBefore w:val="0"/>
        <w:widowControl/>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甲方（盖</w:t>
      </w:r>
      <w:r>
        <w:rPr>
          <w:rFonts w:hint="eastAsia" w:ascii="宋体" w:hAnsi="宋体" w:eastAsia="宋体" w:cs="宋体"/>
          <w:color w:val="000000"/>
          <w:sz w:val="24"/>
          <w:szCs w:val="24"/>
          <w:lang w:val="en-US" w:eastAsia="zh-CN"/>
        </w:rPr>
        <w:t>章</w:t>
      </w:r>
      <w:r>
        <w:rPr>
          <w:rFonts w:hint="eastAsia" w:ascii="宋体" w:hAnsi="宋体" w:eastAsia="宋体" w:cs="宋体"/>
          <w:color w:val="000000"/>
          <w:sz w:val="24"/>
          <w:szCs w:val="24"/>
        </w:rPr>
        <w:t>）：</w:t>
      </w:r>
    </w:p>
    <w:p w14:paraId="36C4984C">
      <w:pPr>
        <w:keepLines w:val="0"/>
        <w:pageBreakBefore w:val="0"/>
        <w:widowControl/>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法定代表人或授权代表（签字）：</w:t>
      </w:r>
    </w:p>
    <w:p w14:paraId="07B49619">
      <w:pPr>
        <w:keepLines w:val="0"/>
        <w:pageBreakBefore w:val="0"/>
        <w:widowControl/>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color w:val="000000"/>
          <w:sz w:val="24"/>
          <w:szCs w:val="24"/>
          <w:lang w:val="en-US" w:eastAsia="zh-CN"/>
        </w:rPr>
      </w:pPr>
    </w:p>
    <w:p w14:paraId="069CF231">
      <w:pPr>
        <w:keepLines w:val="0"/>
        <w:pageBreakBefore w:val="0"/>
        <w:widowControl/>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乙方（盖</w:t>
      </w:r>
      <w:r>
        <w:rPr>
          <w:rFonts w:hint="eastAsia" w:ascii="宋体" w:hAnsi="宋体" w:eastAsia="宋体" w:cs="宋体"/>
          <w:color w:val="000000"/>
          <w:sz w:val="24"/>
          <w:szCs w:val="24"/>
          <w:lang w:val="en-US" w:eastAsia="zh-CN"/>
        </w:rPr>
        <w:t>章</w:t>
      </w:r>
      <w:r>
        <w:rPr>
          <w:rFonts w:hint="eastAsia" w:ascii="宋体" w:hAnsi="宋体" w:eastAsia="宋体" w:cs="宋体"/>
          <w:color w:val="000000"/>
          <w:sz w:val="24"/>
          <w:szCs w:val="24"/>
        </w:rPr>
        <w:t>）：</w:t>
      </w:r>
    </w:p>
    <w:p w14:paraId="1B882ADC">
      <w:pPr>
        <w:keepLines w:val="0"/>
        <w:pageBreakBefore w:val="0"/>
        <w:widowControl/>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sz w:val="24"/>
          <w:szCs w:val="24"/>
        </w:rPr>
        <w:t>法定代表人或授权代表（签字）：</w:t>
      </w:r>
      <w:r>
        <w:rPr>
          <w:rFonts w:hint="eastAsia" w:ascii="宋体" w:hAnsi="宋体" w:eastAsia="宋体" w:cs="宋体"/>
          <w:color w:val="000000"/>
          <w:kern w:val="0"/>
          <w:sz w:val="24"/>
          <w:szCs w:val="24"/>
        </w:rPr>
        <w:t xml:space="preserve"> </w:t>
      </w:r>
    </w:p>
    <w:p w14:paraId="064E508F">
      <w:pPr>
        <w:keepLines w:val="0"/>
        <w:pageBreakBefore w:val="0"/>
        <w:widowControl/>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签署时间：</w:t>
      </w:r>
      <w:r>
        <w:rPr>
          <w:rFonts w:hint="eastAsia" w:ascii="宋体" w:hAnsi="宋体" w:eastAsia="宋体" w:cs="宋体"/>
          <w:color w:val="000000"/>
          <w:sz w:val="24"/>
          <w:szCs w:val="24"/>
        </w:rPr>
        <w:tab/>
      </w:r>
      <w:r>
        <w:rPr>
          <w:rFonts w:hint="eastAsia" w:ascii="宋体" w:hAnsi="宋体" w:eastAsia="宋体" w:cs="宋体"/>
          <w:color w:val="000000"/>
          <w:sz w:val="24"/>
          <w:szCs w:val="24"/>
        </w:rPr>
        <w:t>年</w:t>
      </w:r>
      <w:r>
        <w:rPr>
          <w:rFonts w:hint="eastAsia" w:ascii="宋体" w:hAnsi="宋体" w:eastAsia="宋体" w:cs="宋体"/>
          <w:color w:val="000000"/>
          <w:sz w:val="24"/>
          <w:szCs w:val="24"/>
        </w:rPr>
        <w:tab/>
      </w:r>
      <w:r>
        <w:rPr>
          <w:rFonts w:hint="eastAsia" w:ascii="宋体" w:hAnsi="宋体" w:eastAsia="宋体" w:cs="宋体"/>
          <w:color w:val="000000"/>
          <w:sz w:val="24"/>
          <w:szCs w:val="24"/>
        </w:rPr>
        <w:t>月</w:t>
      </w:r>
      <w:r>
        <w:rPr>
          <w:rFonts w:hint="eastAsia" w:ascii="宋体" w:hAnsi="宋体" w:eastAsia="宋体" w:cs="宋体"/>
          <w:color w:val="000000"/>
          <w:sz w:val="24"/>
          <w:szCs w:val="24"/>
        </w:rPr>
        <w:tab/>
      </w:r>
      <w:r>
        <w:rPr>
          <w:rFonts w:hint="eastAsia" w:ascii="宋体" w:hAnsi="宋体" w:eastAsia="宋体" w:cs="宋体"/>
          <w:color w:val="000000"/>
          <w:sz w:val="24"/>
          <w:szCs w:val="24"/>
        </w:rPr>
        <w:t>日</w:t>
      </w:r>
    </w:p>
    <w:p w14:paraId="1696614D">
      <w:pPr>
        <w:keepNext/>
        <w:keepLines w:val="0"/>
        <w:pageBreakBefore w:val="0"/>
        <w:kinsoku/>
        <w:wordWrap/>
        <w:overflowPunct/>
        <w:topLinePunct w:val="0"/>
        <w:autoSpaceDE/>
        <w:autoSpaceDN/>
        <w:bidi w:val="0"/>
        <w:adjustRightInd/>
        <w:snapToGrid/>
        <w:spacing w:line="360" w:lineRule="auto"/>
        <w:jc w:val="both"/>
        <w:textAlignment w:val="auto"/>
        <w:outlineLvl w:val="0"/>
        <w:rPr>
          <w:rFonts w:hint="eastAsia" w:ascii="宋体" w:hAnsi="宋体" w:eastAsia="宋体" w:cs="宋体"/>
          <w:color w:val="000000"/>
          <w:sz w:val="24"/>
          <w:szCs w:val="24"/>
        </w:rPr>
      </w:pPr>
    </w:p>
    <w:p w14:paraId="2E8E3644">
      <w:pPr>
        <w:spacing w:after="312" w:afterLines="100" w:line="360" w:lineRule="auto"/>
        <w:jc w:val="center"/>
        <w:rPr>
          <w:rFonts w:hint="eastAsia" w:ascii="宋体" w:hAnsi="宋体" w:eastAsia="宋体" w:cs="宋体"/>
          <w:b/>
          <w:bCs/>
          <w:kern w:val="0"/>
          <w:sz w:val="32"/>
          <w:szCs w:val="32"/>
        </w:rPr>
      </w:pPr>
    </w:p>
    <w:p w14:paraId="58C9F468">
      <w:pPr>
        <w:spacing w:after="312" w:afterLines="100" w:line="360" w:lineRule="auto"/>
        <w:jc w:val="center"/>
        <w:rPr>
          <w:rFonts w:hint="eastAsia" w:ascii="宋体" w:hAnsi="宋体" w:eastAsia="宋体" w:cs="宋体"/>
          <w:b/>
          <w:sz w:val="32"/>
          <w:szCs w:val="32"/>
        </w:rPr>
      </w:pPr>
      <w:r>
        <w:rPr>
          <w:rFonts w:hint="eastAsia" w:ascii="宋体" w:hAnsi="宋体" w:eastAsia="宋体" w:cs="宋体"/>
          <w:b/>
          <w:bCs/>
          <w:kern w:val="0"/>
          <w:sz w:val="32"/>
          <w:szCs w:val="32"/>
        </w:rPr>
        <w:t>安全责任协议书</w:t>
      </w:r>
    </w:p>
    <w:p w14:paraId="63499B7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甲方：</w:t>
      </w:r>
      <w:r>
        <w:rPr>
          <w:rFonts w:hint="eastAsia" w:ascii="宋体" w:hAnsi="宋体" w:eastAsia="宋体" w:cs="宋体"/>
          <w:sz w:val="24"/>
          <w:szCs w:val="24"/>
          <w:u w:val="single"/>
          <w:lang w:val="en-US" w:eastAsia="zh-CN"/>
        </w:rPr>
        <w:t xml:space="preserve">                </w:t>
      </w:r>
    </w:p>
    <w:p w14:paraId="47852F4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乙方：</w:t>
      </w:r>
      <w:r>
        <w:rPr>
          <w:rFonts w:hint="eastAsia" w:ascii="宋体" w:hAnsi="宋体" w:eastAsia="宋体" w:cs="宋体"/>
          <w:sz w:val="24"/>
          <w:szCs w:val="24"/>
          <w:u w:val="single"/>
          <w:lang w:val="en-US" w:eastAsia="zh-CN"/>
        </w:rPr>
        <w:t xml:space="preserve">                </w:t>
      </w:r>
    </w:p>
    <w:p w14:paraId="7EAFD66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甲方将位于</w:t>
      </w:r>
      <w:r>
        <w:rPr>
          <w:rFonts w:hint="eastAsia" w:ascii="宋体" w:hAnsi="宋体" w:eastAsia="宋体" w:cs="宋体"/>
          <w:bCs/>
          <w:sz w:val="24"/>
          <w:szCs w:val="24"/>
          <w:u w:val="single"/>
          <w:lang w:val="en-US" w:eastAsia="zh-CN"/>
        </w:rPr>
        <w:t xml:space="preserve">                      </w:t>
      </w:r>
      <w:r>
        <w:rPr>
          <w:rFonts w:hint="eastAsia" w:ascii="宋体" w:hAnsi="宋体" w:eastAsia="宋体" w:cs="宋体"/>
          <w:sz w:val="24"/>
          <w:szCs w:val="24"/>
        </w:rPr>
        <w:t>项目</w:t>
      </w:r>
      <w:r>
        <w:rPr>
          <w:rFonts w:hint="eastAsia" w:ascii="宋体" w:hAnsi="宋体" w:eastAsia="宋体" w:cs="宋体"/>
          <w:bCs/>
          <w:sz w:val="24"/>
          <w:szCs w:val="24"/>
        </w:rPr>
        <w:t>发包给乙方，为明确双方的安全责任，确保作业安全特签订本协议：</w:t>
      </w:r>
    </w:p>
    <w:p w14:paraId="15FA56D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bCs/>
          <w:sz w:val="24"/>
          <w:szCs w:val="24"/>
        </w:rPr>
        <w:t>一、</w:t>
      </w:r>
      <w:r>
        <w:rPr>
          <w:rFonts w:hint="eastAsia" w:ascii="宋体" w:hAnsi="宋体" w:eastAsia="宋体" w:cs="宋体"/>
          <w:b/>
          <w:bCs/>
          <w:sz w:val="24"/>
          <w:szCs w:val="24"/>
        </w:rPr>
        <w:t>作业概况</w:t>
      </w:r>
    </w:p>
    <w:p w14:paraId="25B3F1C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eastAsia="zh-CN"/>
        </w:rPr>
        <w:t>江海圆融汇外墙清洗专业服务</w:t>
      </w:r>
      <w:r>
        <w:rPr>
          <w:rFonts w:hint="eastAsia" w:ascii="宋体" w:hAnsi="宋体" w:eastAsia="宋体" w:cs="宋体"/>
          <w:bCs/>
          <w:sz w:val="24"/>
          <w:szCs w:val="24"/>
        </w:rPr>
        <w:t>。</w:t>
      </w:r>
    </w:p>
    <w:p w14:paraId="093DCE5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二、协议内容</w:t>
      </w:r>
    </w:p>
    <w:p w14:paraId="515AAA0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1、乙方必须认真贯彻国家和上级劳动保护、安全作业主管部门颁发的有关安全作业、消防工作的方针、政策，严格执行有关劳动保护法规、条例、规定。</w:t>
      </w:r>
    </w:p>
    <w:p w14:paraId="3D30B54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2、乙方应有安全管理组织体制，包括抓安全作业的领导，各级专职和兼职的安全干部、应有各工种的安全操作规程，特种作业工人的审证考核制度及各级安全作业岗位责任制和定期安全检查制度。</w:t>
      </w:r>
    </w:p>
    <w:p w14:paraId="28DDB62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3、乙方在作业前要认真勘察现场，发现有疑点及时向甲方提出。乙方必须严格按作业组织设计的要求作业，制定有针对性的安全技术措施。</w:t>
      </w:r>
    </w:p>
    <w:p w14:paraId="1B2B111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4、乙方的领导必须认真对本单位职工进行安全作业制度及安全技术知识教育，增强法制观念，提高职工的安全思想意识和自我保护能力，督促职工自觉遵守安全纪律、制度法规。</w:t>
      </w:r>
    </w:p>
    <w:p w14:paraId="594DFB3B">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5、作业前，乙方应组织召开管理、作业人员安全作业教育会议，介绍作业中有关安全、防火等规章制度及要求，督促作业人员严格遵守、认真执行。</w:t>
      </w:r>
    </w:p>
    <w:p w14:paraId="4251FCB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6、作业期间，乙方应指派专职人员负责本项目的有关安全、防火工作。</w:t>
      </w:r>
    </w:p>
    <w:p w14:paraId="0EA40F2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7、乙方在作业期间必须严格执行和遵守安全作业、防火管理的各类规定，接受甲方和监理的督促、检查，对于查出的隐患，乙方必须限期整改。</w:t>
      </w:r>
    </w:p>
    <w:p w14:paraId="19D6A68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8、特种作业必须按照国家特种作业人员安全技术培训考核管理规定，经考核培训后持证上岗，并按规定定期审证；中小型机械的操作人员必须按规定做到“定机定人”和持证操作；起重吊装作业人员必须遵守“十不吊”规定，严禁违章、无证操作；严禁不懂电器、机械设备的人擅自操作使用电器、机械设备；高空作业人员必须持证作业；生活用水水箱清洗人员必须具备健康证。</w:t>
      </w:r>
    </w:p>
    <w:p w14:paraId="5824961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9、乙方必须严格执行各类防火、防爆制度，易燃易爆场所严禁吸烟及动用明火，消防器材不准挪作他用，电焊、气割作业应按规定办理动火审批手续，严格遵守“十不烧”规定，严禁使用电炉。冬季作业如必须采用明火加热防冻措施时，应取得防火主管人员同意，落实防火、防中毒措施，指派专人值班。</w:t>
      </w:r>
    </w:p>
    <w:p w14:paraId="78E8E97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10、乙方在作业中应注意地下管线及架空线路的保护，如遇情况应及时向甲方和有关部门联系，采取保护措施。</w:t>
      </w:r>
    </w:p>
    <w:p w14:paraId="0DDB639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11、在作业操作过程中，每个工作人员必须按规定穿戴好安全防护用品。</w:t>
      </w:r>
    </w:p>
    <w:p w14:paraId="51A2716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12、乙方应保持作业现场的材料堆放整齐；垃圾定点堆放，及时清运，外运过程严格按程序操作，同时应有避免扬尘的措施。</w:t>
      </w:r>
    </w:p>
    <w:p w14:paraId="36C63CA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13、乙方作业人员不得在作业现场聚众打牌、饮酒闹事、传阅非法物品、随意大小便；不得在非作业区随意走动，严禁和他人发生冲突。</w:t>
      </w:r>
    </w:p>
    <w:p w14:paraId="7772340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14、乙方应充分考虑噪声和照明控制，严格按照规定执行，避免扰民。</w:t>
      </w:r>
    </w:p>
    <w:p w14:paraId="73888CB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15、乙方对甲方提出的其他安全问题，乙方应予积极配合，认真履行。</w:t>
      </w:r>
    </w:p>
    <w:p w14:paraId="4566573C">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16、贯彻谁作业谁负责安全的原则，乙方人员在作业期间造成伤亡、火警、火灾、机械等其他事故（包括由乙方责任造成甲方人员、他方人员、行人伤亡等），乙方负责事故上报，经济赔偿及善后处理，甲方有协助紧急抢救伤员的义务。</w:t>
      </w:r>
    </w:p>
    <w:p w14:paraId="1BC04AE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17、乙方因违反本协议上述条款所约定的内容，导致发生安全事故的，乙方承担由此所产生的任何损失及相应的责任和赔偿。在服务期间乙方违反本协议上述条款所约定的，但未产生实际安全事故或后果的，</w:t>
      </w:r>
      <w:r>
        <w:rPr>
          <w:rFonts w:ascii="宋体" w:hAnsi="宋体" w:eastAsia="宋体"/>
          <w:sz w:val="22"/>
        </w:rPr>
        <w:t>甲方一经发现有权在本项目清洗服务费中扣除200元/次（或/项）作为处罚</w:t>
      </w:r>
      <w:r>
        <w:rPr>
          <w:rFonts w:hint="eastAsia" w:ascii="宋体" w:hAnsi="宋体" w:eastAsia="宋体" w:cs="宋体"/>
          <w:bCs/>
          <w:sz w:val="24"/>
          <w:szCs w:val="24"/>
        </w:rPr>
        <w:t>。</w:t>
      </w:r>
    </w:p>
    <w:p w14:paraId="6DF7332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p>
    <w:p w14:paraId="6D03E9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p>
    <w:p w14:paraId="4D1DA9A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本协议一式二份，甲乙双方各执一份，本协议自签订之日起即生效。</w:t>
      </w:r>
    </w:p>
    <w:p w14:paraId="04D9FB7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Cs/>
          <w:sz w:val="24"/>
          <w:szCs w:val="24"/>
        </w:rPr>
      </w:pPr>
    </w:p>
    <w:p w14:paraId="69CCC97B">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 xml:space="preserve">   甲方（公章）：______________</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乙方（公章）：</w:t>
      </w:r>
      <w:r>
        <w:rPr>
          <w:rFonts w:hint="eastAsia" w:ascii="宋体" w:hAnsi="宋体" w:eastAsia="宋体" w:cs="宋体"/>
          <w:kern w:val="2"/>
          <w:sz w:val="24"/>
          <w:szCs w:val="24"/>
          <w:u w:val="single"/>
          <w:lang w:val="en-US" w:eastAsia="zh-CN" w:bidi="ar-SA"/>
        </w:rPr>
        <w:t xml:space="preserve">                   </w:t>
      </w:r>
    </w:p>
    <w:p w14:paraId="0BF01B43">
      <w:pPr>
        <w:keepNext w:val="0"/>
        <w:keepLines w:val="0"/>
        <w:pageBreakBefore w:val="0"/>
        <w:widowControl w:val="0"/>
        <w:kinsoku/>
        <w:wordWrap/>
        <w:overflowPunct/>
        <w:topLinePunct w:val="0"/>
        <w:autoSpaceDE/>
        <w:autoSpaceDN/>
        <w:bidi w:val="0"/>
        <w:adjustRightInd/>
        <w:snapToGrid w:val="0"/>
        <w:spacing w:line="360" w:lineRule="auto"/>
        <w:ind w:firstLine="42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代表人：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代表人：</w:t>
      </w:r>
      <w:r>
        <w:rPr>
          <w:rFonts w:hint="eastAsia" w:ascii="宋体" w:hAnsi="宋体" w:eastAsia="宋体" w:cs="宋体"/>
          <w:kern w:val="2"/>
          <w:sz w:val="24"/>
          <w:szCs w:val="24"/>
          <w:u w:val="single"/>
          <w:lang w:val="en-US" w:eastAsia="zh-CN" w:bidi="ar-SA"/>
        </w:rPr>
        <w:t xml:space="preserve">                        </w:t>
      </w:r>
    </w:p>
    <w:p w14:paraId="7CE47214">
      <w:pPr>
        <w:keepNext w:val="0"/>
        <w:keepLines w:val="0"/>
        <w:pageBreakBefore w:val="0"/>
        <w:widowControl w:val="0"/>
        <w:kinsoku/>
        <w:wordWrap/>
        <w:overflowPunct/>
        <w:topLinePunct w:val="0"/>
        <w:autoSpaceDE/>
        <w:autoSpaceDN/>
        <w:bidi w:val="0"/>
        <w:adjustRightInd/>
        <w:snapToGrid w:val="0"/>
        <w:spacing w:line="360" w:lineRule="auto"/>
        <w:ind w:firstLine="420"/>
        <w:jc w:val="left"/>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住所：</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住所：</w:t>
      </w:r>
      <w:r>
        <w:rPr>
          <w:rFonts w:hint="eastAsia" w:ascii="宋体" w:hAnsi="宋体" w:eastAsia="宋体" w:cs="宋体"/>
          <w:kern w:val="2"/>
          <w:sz w:val="24"/>
          <w:szCs w:val="24"/>
          <w:u w:val="single"/>
          <w:lang w:val="en-US" w:eastAsia="zh-CN" w:bidi="ar-SA"/>
        </w:rPr>
        <w:t xml:space="preserve">                          </w:t>
      </w:r>
    </w:p>
    <w:p w14:paraId="3B6EBDF9">
      <w:pPr>
        <w:keepNext w:val="0"/>
        <w:keepLines w:val="0"/>
        <w:pageBreakBefore w:val="0"/>
        <w:widowControl w:val="0"/>
        <w:kinsoku/>
        <w:wordWrap/>
        <w:overflowPunct/>
        <w:topLinePunct w:val="0"/>
        <w:autoSpaceDE/>
        <w:autoSpaceDN/>
        <w:bidi w:val="0"/>
        <w:adjustRightInd/>
        <w:snapToGrid w:val="0"/>
        <w:spacing w:line="360" w:lineRule="auto"/>
        <w:ind w:firstLine="420"/>
        <w:jc w:val="left"/>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邮编：__________________</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邮编：</w:t>
      </w:r>
      <w:r>
        <w:rPr>
          <w:rFonts w:hint="eastAsia" w:ascii="宋体" w:hAnsi="宋体" w:eastAsia="宋体" w:cs="宋体"/>
          <w:kern w:val="2"/>
          <w:sz w:val="24"/>
          <w:szCs w:val="24"/>
          <w:u w:val="single"/>
          <w:lang w:val="en-US" w:eastAsia="zh-CN" w:bidi="ar-SA"/>
        </w:rPr>
        <w:t xml:space="preserve">                          </w:t>
      </w:r>
    </w:p>
    <w:p w14:paraId="078E41AD">
      <w:pPr>
        <w:keepNext w:val="0"/>
        <w:keepLines w:val="0"/>
        <w:pageBreakBefore w:val="0"/>
        <w:widowControl w:val="0"/>
        <w:kinsoku/>
        <w:wordWrap/>
        <w:overflowPunct/>
        <w:topLinePunct w:val="0"/>
        <w:autoSpaceDE/>
        <w:autoSpaceDN/>
        <w:bidi w:val="0"/>
        <w:adjustRightInd/>
        <w:snapToGrid w:val="0"/>
        <w:spacing w:line="360" w:lineRule="auto"/>
        <w:ind w:firstLine="42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电话：__________________</w:t>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u w:val="single"/>
          <w:lang w:val="en-US" w:eastAsia="zh-CN" w:bidi="ar-SA"/>
        </w:rPr>
        <w:tab/>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电话：</w:t>
      </w:r>
      <w:r>
        <w:rPr>
          <w:rFonts w:hint="eastAsia" w:ascii="宋体" w:hAnsi="宋体" w:eastAsia="宋体" w:cs="宋体"/>
          <w:kern w:val="2"/>
          <w:sz w:val="24"/>
          <w:szCs w:val="24"/>
          <w:u w:val="single"/>
          <w:lang w:val="en-US" w:eastAsia="zh-CN" w:bidi="ar-SA"/>
        </w:rPr>
        <w:t xml:space="preserve">                          </w:t>
      </w:r>
    </w:p>
    <w:p w14:paraId="78C09226">
      <w:pPr>
        <w:keepNext w:val="0"/>
        <w:keepLines w:val="0"/>
        <w:pageBreakBefore w:val="0"/>
        <w:widowControl w:val="0"/>
        <w:kinsoku/>
        <w:wordWrap/>
        <w:overflowPunct/>
        <w:topLinePunct w:val="0"/>
        <w:autoSpaceDE/>
        <w:autoSpaceDN/>
        <w:bidi w:val="0"/>
        <w:adjustRightInd/>
        <w:snapToGrid w:val="0"/>
        <w:spacing w:line="360" w:lineRule="auto"/>
        <w:ind w:firstLine="900" w:firstLineChars="375"/>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_____年_____月____日 </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 xml:space="preserve"> ______年_____月___日</w:t>
      </w:r>
    </w:p>
    <w:p w14:paraId="6FCB691C">
      <w:pPr>
        <w:keepNext w:val="0"/>
        <w:keepLines w:val="0"/>
        <w:pageBreakBefore w:val="0"/>
        <w:widowControl w:val="0"/>
        <w:kinsoku/>
        <w:wordWrap/>
        <w:overflowPunct/>
        <w:topLinePunct w:val="0"/>
        <w:autoSpaceDE/>
        <w:autoSpaceDN/>
        <w:bidi w:val="0"/>
        <w:adjustRightInd/>
        <w:snapToGrid w:val="0"/>
        <w:spacing w:line="360" w:lineRule="auto"/>
        <w:ind w:firstLine="360" w:firstLineChars="150"/>
        <w:jc w:val="left"/>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签约地：</w:t>
      </w:r>
      <w:r>
        <w:rPr>
          <w:rFonts w:hint="eastAsia" w:ascii="宋体" w:hAnsi="宋体" w:eastAsia="宋体" w:cs="宋体"/>
          <w:kern w:val="2"/>
          <w:sz w:val="24"/>
          <w:szCs w:val="24"/>
          <w:u w:val="single"/>
          <w:lang w:val="en-US" w:eastAsia="zh-CN" w:bidi="ar-SA"/>
        </w:rPr>
        <w:t xml:space="preserve">                                   </w:t>
      </w:r>
    </w:p>
    <w:p w14:paraId="32E2697C">
      <w:pPr>
        <w:widowControl w:val="0"/>
        <w:autoSpaceDE w:val="0"/>
        <w:autoSpaceDN w:val="0"/>
        <w:adjustRightInd w:val="0"/>
        <w:rPr>
          <w:rFonts w:hint="eastAsia" w:ascii="宋体" w:hAnsi="宋体" w:eastAsia="宋体" w:cs="宋体"/>
          <w:color w:val="000000"/>
          <w:kern w:val="0"/>
          <w:sz w:val="32"/>
          <w:szCs w:val="32"/>
          <w:lang w:val="en-US" w:eastAsia="zh-CN" w:bidi="ar-SA"/>
        </w:rPr>
      </w:pPr>
    </w:p>
    <w:p w14:paraId="407D8EB5">
      <w:pPr>
        <w:widowControl w:val="0"/>
        <w:autoSpaceDE w:val="0"/>
        <w:autoSpaceDN w:val="0"/>
        <w:adjustRightInd w:val="0"/>
        <w:rPr>
          <w:rFonts w:hint="eastAsia" w:ascii="宋体" w:hAnsi="宋体" w:eastAsia="宋体" w:cs="宋体"/>
          <w:color w:val="000000"/>
          <w:kern w:val="0"/>
          <w:sz w:val="32"/>
          <w:szCs w:val="32"/>
          <w:lang w:val="en-US" w:eastAsia="zh-CN" w:bidi="ar-SA"/>
        </w:rPr>
      </w:pPr>
    </w:p>
    <w:p w14:paraId="6DC407C0">
      <w:pPr>
        <w:keepNext/>
        <w:keepLines w:val="0"/>
        <w:pageBreakBefore w:val="0"/>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color w:val="000000"/>
          <w:kern w:val="0"/>
          <w:sz w:val="36"/>
          <w:szCs w:val="36"/>
        </w:rPr>
      </w:pPr>
      <w:r>
        <w:rPr>
          <w:rFonts w:hint="eastAsia" w:ascii="宋体" w:hAnsi="宋体" w:eastAsia="宋体" w:cs="宋体"/>
          <w:color w:val="000000"/>
          <w:kern w:val="0"/>
          <w:sz w:val="32"/>
          <w:szCs w:val="32"/>
          <w:lang w:val="en-US" w:eastAsia="zh-CN"/>
        </w:rPr>
        <w:br w:type="page"/>
      </w:r>
      <w:r>
        <w:rPr>
          <w:rFonts w:hint="eastAsia" w:ascii="宋体" w:hAnsi="宋体" w:eastAsia="宋体" w:cs="宋体"/>
          <w:color w:val="000000"/>
          <w:kern w:val="0"/>
          <w:sz w:val="32"/>
          <w:szCs w:val="32"/>
          <w:lang w:val="en-US" w:eastAsia="zh-CN"/>
        </w:rPr>
        <w:t>附件一：</w:t>
      </w:r>
    </w:p>
    <w:p w14:paraId="0EBC5BEF">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A2.9建（构）筑物外立面清洗保养</w:t>
      </w:r>
    </w:p>
    <w:p w14:paraId="63394F99">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外墙清洗后，整体上应达到无灰尘覆盖、无污垢、无斑迹，基本呈现出原材质本色</w:t>
      </w:r>
      <w:r>
        <w:rPr>
          <w:rFonts w:hint="eastAsia" w:ascii="宋体" w:hAnsi="宋体" w:cs="宋体"/>
          <w:sz w:val="24"/>
          <w:szCs w:val="24"/>
          <w:lang w:eastAsia="zh-CN"/>
        </w:rPr>
        <w:t>。</w:t>
      </w:r>
      <w:r>
        <w:rPr>
          <w:rFonts w:hint="eastAsia" w:ascii="宋体" w:hAnsi="宋体" w:eastAsia="宋体" w:cs="宋体"/>
          <w:sz w:val="24"/>
          <w:szCs w:val="24"/>
        </w:rPr>
        <w:t>建筑物外立面不同材质清洗保养质量要求应符合表5的规定</w:t>
      </w:r>
      <w:r>
        <w:rPr>
          <w:rFonts w:hint="eastAsia" w:ascii="宋体" w:hAnsi="宋体" w:cs="宋体"/>
          <w:sz w:val="24"/>
          <w:szCs w:val="24"/>
          <w:lang w:eastAsia="zh-CN"/>
        </w:rPr>
        <w:t>。</w:t>
      </w:r>
    </w:p>
    <w:p w14:paraId="740A518E">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表5</w:t>
      </w:r>
    </w:p>
    <w:tbl>
      <w:tblPr>
        <w:tblStyle w:val="13"/>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462"/>
        <w:gridCol w:w="5443"/>
      </w:tblGrid>
      <w:tr w14:paraId="3A020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noWrap w:val="0"/>
            <w:vAlign w:val="center"/>
          </w:tcPr>
          <w:p w14:paraId="6B1DA5F5">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2462" w:type="dxa"/>
            <w:noWrap w:val="0"/>
            <w:vAlign w:val="center"/>
          </w:tcPr>
          <w:p w14:paraId="6C1BA3C2">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材质</w:t>
            </w:r>
          </w:p>
        </w:tc>
        <w:tc>
          <w:tcPr>
            <w:tcW w:w="5443" w:type="dxa"/>
            <w:noWrap w:val="0"/>
            <w:vAlign w:val="center"/>
          </w:tcPr>
          <w:p w14:paraId="14BAA044">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清洗质量要求</w:t>
            </w:r>
          </w:p>
        </w:tc>
      </w:tr>
      <w:tr w14:paraId="5D26F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noWrap w:val="0"/>
            <w:vAlign w:val="center"/>
          </w:tcPr>
          <w:p w14:paraId="6704323A">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462" w:type="dxa"/>
            <w:noWrap w:val="0"/>
            <w:vAlign w:val="center"/>
          </w:tcPr>
          <w:p w14:paraId="037778B9">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石材类</w:t>
            </w:r>
          </w:p>
        </w:tc>
        <w:tc>
          <w:tcPr>
            <w:tcW w:w="5443" w:type="dxa"/>
            <w:noWrap w:val="0"/>
            <w:vAlign w:val="center"/>
          </w:tcPr>
          <w:p w14:paraId="09546ED0">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表面洁净度：石材表面应洁净，无灰尘、无污渍、无胶迹、无漆点。</w:t>
            </w:r>
          </w:p>
          <w:p w14:paraId="6CEDB77F">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色泽要求：清洗后应基本恢复石材原色泽，色泽光亮、鲜明；无明显色差，无泛碱、无锈斑等污染痕迹。</w:t>
            </w:r>
          </w:p>
          <w:p w14:paraId="7095976C">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表面完整性：无划痕、无腐蚀损伤，接缝处胶缝洁净、无残留物。</w:t>
            </w:r>
          </w:p>
          <w:p w14:paraId="20E85665">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cs="宋体"/>
                <w:sz w:val="24"/>
                <w:szCs w:val="24"/>
              </w:rPr>
              <w:t>特殊要求：花岗岩与大理石应选用相应专用清洗剂，不得混用。</w:t>
            </w:r>
          </w:p>
        </w:tc>
      </w:tr>
      <w:tr w14:paraId="210D3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noWrap w:val="0"/>
            <w:vAlign w:val="center"/>
          </w:tcPr>
          <w:p w14:paraId="646B1BB9">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462" w:type="dxa"/>
            <w:noWrap w:val="0"/>
            <w:vAlign w:val="center"/>
          </w:tcPr>
          <w:p w14:paraId="338A577F">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玻璃类</w:t>
            </w:r>
          </w:p>
        </w:tc>
        <w:tc>
          <w:tcPr>
            <w:tcW w:w="5443" w:type="dxa"/>
            <w:noWrap w:val="0"/>
            <w:vAlign w:val="center"/>
          </w:tcPr>
          <w:p w14:paraId="0E87BD09">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洁净透明：玻璃表面洁净明亮，无明显污垢、无水渍、无水迹及其他印迹；无眩光、无明显手印。</w:t>
            </w:r>
          </w:p>
          <w:p w14:paraId="7B2BB5F0">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通透性：目视清晰通透，无模糊、无雾感，视物清晰无遮挡。</w:t>
            </w:r>
          </w:p>
          <w:p w14:paraId="5A5339E4">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表面质量：表面光洁细腻，无粗糙颗粒感、无划痕、无腐蚀点。</w:t>
            </w:r>
          </w:p>
          <w:p w14:paraId="0BED2D75">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胶缝处理：玻璃拼接处胶缝应洁净，无清洗剂残留。</w:t>
            </w:r>
          </w:p>
          <w:p w14:paraId="3F532502">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cs="宋体"/>
                <w:sz w:val="24"/>
                <w:szCs w:val="24"/>
              </w:rPr>
              <w:t>注意事项：清洗方法和工具应与玻璃面板相适应，不得划伤玻璃表面。</w:t>
            </w:r>
          </w:p>
        </w:tc>
      </w:tr>
      <w:tr w14:paraId="43008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noWrap w:val="0"/>
            <w:vAlign w:val="center"/>
          </w:tcPr>
          <w:p w14:paraId="7CE8EAAA">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462" w:type="dxa"/>
            <w:noWrap w:val="0"/>
            <w:vAlign w:val="center"/>
          </w:tcPr>
          <w:p w14:paraId="3F4111AE">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贴面砖类</w:t>
            </w:r>
          </w:p>
        </w:tc>
        <w:tc>
          <w:tcPr>
            <w:tcW w:w="5443" w:type="dxa"/>
            <w:noWrap w:val="0"/>
            <w:vAlign w:val="center"/>
          </w:tcPr>
          <w:p w14:paraId="6AA651C7">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表面洁净：外墙面砖装饰表面应无明显污垢，色泽光亮。</w:t>
            </w:r>
          </w:p>
          <w:p w14:paraId="789D18A9">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色泽均匀：清洗后色泽均匀，无明显色差，无泛白、无锈迹。</w:t>
            </w:r>
          </w:p>
          <w:p w14:paraId="126B7221">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接缝清洁：砖缝处无残留污垢、无清洗剂结晶残留。</w:t>
            </w:r>
          </w:p>
          <w:p w14:paraId="5866BA07">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表面完整：无破损、无空鼓、无脱落，不得因清洗作业造成面砖松动。</w:t>
            </w:r>
          </w:p>
          <w:p w14:paraId="6CB0266E">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注意事项：清洗前应检查面砖粘结情况，对已有松动、破损的面砖应先行处理后再进行清洗。</w:t>
            </w:r>
          </w:p>
        </w:tc>
      </w:tr>
      <w:tr w14:paraId="71BE8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noWrap w:val="0"/>
            <w:vAlign w:val="center"/>
          </w:tcPr>
          <w:p w14:paraId="030EDE17">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2462" w:type="dxa"/>
            <w:noWrap w:val="0"/>
            <w:vAlign w:val="center"/>
          </w:tcPr>
          <w:p w14:paraId="46C82AAC">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金属板类</w:t>
            </w:r>
          </w:p>
        </w:tc>
        <w:tc>
          <w:tcPr>
            <w:tcW w:w="5443" w:type="dxa"/>
            <w:noWrap w:val="0"/>
            <w:vAlign w:val="center"/>
          </w:tcPr>
          <w:p w14:paraId="3019332B">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金属光泽：金属结构的平面应无明显污垢，有金属光泽；金属幕墙应有金属光泽，无污垢，无施工划痕。</w:t>
            </w:r>
          </w:p>
          <w:p w14:paraId="39A0DC00">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表面洁净：无灰尘、无油渍、无水渍，外墙金属材料表面洁净明亮。</w:t>
            </w:r>
          </w:p>
          <w:p w14:paraId="0E4EB45B">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排水通畅：金属材料上的排水孔应通畅，无堵塞。</w:t>
            </w:r>
          </w:p>
          <w:p w14:paraId="5D80CA4C">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表面完整：无腐蚀斑点、无划痕损伤，涂层无起皮、无剥落。</w:t>
            </w:r>
          </w:p>
          <w:p w14:paraId="24DCDCCB">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cs="宋体"/>
                <w:sz w:val="24"/>
                <w:szCs w:val="24"/>
              </w:rPr>
              <w:t>严禁事项：严禁使用强酸、强碱性清洗剂清洗金属板材；pH值应为6.0～8.0的中性清洗剂。</w:t>
            </w:r>
          </w:p>
        </w:tc>
      </w:tr>
      <w:tr w14:paraId="5E50C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noWrap w:val="0"/>
            <w:vAlign w:val="center"/>
          </w:tcPr>
          <w:p w14:paraId="2F65DF4E">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462" w:type="dxa"/>
            <w:noWrap w:val="0"/>
            <w:vAlign w:val="center"/>
          </w:tcPr>
          <w:p w14:paraId="325AF187">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水泥涂料类</w:t>
            </w:r>
          </w:p>
        </w:tc>
        <w:tc>
          <w:tcPr>
            <w:tcW w:w="5443" w:type="dxa"/>
            <w:noWrap w:val="0"/>
            <w:vAlign w:val="center"/>
          </w:tcPr>
          <w:p w14:paraId="0FD1BBF6">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表面洁净：涂料墙面应无污垢，无灰尘覆盖感。</w:t>
            </w:r>
          </w:p>
          <w:p w14:paraId="3C9C1588">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色泽均匀：色泽均匀，无明显色差、无明显变色或褪色。</w:t>
            </w:r>
          </w:p>
          <w:p w14:paraId="79C9B7AA">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cs="宋体"/>
                <w:sz w:val="24"/>
                <w:szCs w:val="24"/>
              </w:rPr>
            </w:pPr>
            <w:r>
              <w:rPr>
                <w:rFonts w:hint="eastAsia" w:ascii="宋体" w:hAnsi="宋体" w:cs="宋体"/>
                <w:sz w:val="24"/>
                <w:szCs w:val="24"/>
              </w:rPr>
              <w:t>涂层完好：无起皮、无剥落、无开裂；涂层应结合牢固。</w:t>
            </w:r>
          </w:p>
          <w:p w14:paraId="45EE47DD">
            <w:pPr>
              <w:keepNext w:val="0"/>
              <w:keepLines w:val="0"/>
              <w:pageBreakBefore w:val="0"/>
              <w:widowControl w:val="0"/>
              <w:tabs>
                <w:tab w:val="left" w:pos="5080"/>
              </w:tabs>
              <w:kinsoku/>
              <w:wordWrap/>
              <w:overflowPunct/>
              <w:topLinePunct w:val="0"/>
              <w:autoSpaceDE/>
              <w:autoSpaceDN/>
              <w:bidi w:val="0"/>
              <w:adjustRightInd/>
              <w:snapToGrid/>
              <w:spacing w:line="280" w:lineRule="exact"/>
              <w:ind w:firstLine="0" w:firstLineChars="0"/>
              <w:jc w:val="left"/>
              <w:textAlignment w:val="auto"/>
              <w:rPr>
                <w:rFonts w:hint="eastAsia" w:ascii="宋体" w:hAnsi="宋体" w:eastAsia="宋体" w:cs="宋体"/>
                <w:sz w:val="24"/>
                <w:szCs w:val="24"/>
              </w:rPr>
            </w:pPr>
            <w:r>
              <w:rPr>
                <w:rFonts w:hint="eastAsia" w:ascii="宋体" w:hAnsi="宋体" w:cs="宋体"/>
                <w:sz w:val="24"/>
                <w:szCs w:val="24"/>
              </w:rPr>
              <w:t>特殊处理：对于长霉、生青苔的墙体，应先用钢丝刷擦净，再用漂白粉溶液清洗，最后用高压水冲洗干净；油脂污染可用洗涤剂溶液清洗。</w:t>
            </w:r>
          </w:p>
        </w:tc>
      </w:tr>
    </w:tbl>
    <w:p w14:paraId="416E9452">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A3.6建（构）筑物外立面清洗保养</w:t>
      </w:r>
    </w:p>
    <w:p w14:paraId="31714981">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A3.6.1作业要求</w:t>
      </w:r>
    </w:p>
    <w:p w14:paraId="3CB573E5">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A3.6.1.1清洗保养质量指的是清洗保养后一定时间内达到的效果。</w:t>
      </w:r>
    </w:p>
    <w:p w14:paraId="7F338666">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A3.6.1.2清洗保养工作不得损坏建（构）筑物原有材质，不得破坏建筑物的原貌。</w:t>
      </w:r>
    </w:p>
    <w:p w14:paraId="1F24FF4C">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A3.6.1.3在清洗保养建（构）筑物的过程中，涉及使用清洁剂的，不应对建（构）筑物造成损害。</w:t>
      </w:r>
    </w:p>
    <w:p w14:paraId="7E255349">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A3.6.1.4建（构）筑物的清洗保养工作应做到文明、清洁、卫生和有序，最大限度的减少对周围环境和市民生活的影响。</w:t>
      </w:r>
    </w:p>
    <w:p w14:paraId="6495417E">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A3.6.1.5未涉及的材质的清洗保养作业要求，按类似材质或按有关其他规定处理。</w:t>
      </w:r>
    </w:p>
    <w:p w14:paraId="02757D80">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A3.6.1.6建（构）筑物清洗保养质量除应符合本标准外，还应符合国家其他有关标准的规定。</w:t>
      </w:r>
    </w:p>
    <w:p w14:paraId="605D4FC7">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A3.6.2安全生产要求</w:t>
      </w:r>
    </w:p>
    <w:p w14:paraId="0D81FB75">
      <w:pPr>
        <w:keepNext w:val="0"/>
        <w:keepLines w:val="0"/>
        <w:pageBreakBefore w:val="0"/>
        <w:widowControl w:val="0"/>
        <w:tabs>
          <w:tab w:val="left" w:pos="50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按上海市技术监督局《高处悬挂作业安全规程》（DB31/95-1998）执行。</w:t>
      </w:r>
    </w:p>
    <w:p w14:paraId="67E57F79">
      <w:pPr>
        <w:pStyle w:val="3"/>
        <w:jc w:val="center"/>
        <w:rPr>
          <w:rFonts w:hint="eastAsia" w:ascii="宋体" w:hAnsi="宋体" w:eastAsia="宋体" w:cs="宋体"/>
          <w:bCs/>
          <w:sz w:val="44"/>
          <w:szCs w:val="44"/>
          <w:highlight w:val="none"/>
          <w:lang w:eastAsia="zh-CN"/>
        </w:rPr>
      </w:pPr>
    </w:p>
    <w:p w14:paraId="68F902F6">
      <w:pPr>
        <w:pStyle w:val="7"/>
        <w:rPr>
          <w:rFonts w:hint="eastAsia"/>
        </w:rPr>
      </w:pPr>
    </w:p>
    <w:p w14:paraId="5C22D908">
      <w:pPr>
        <w:widowControl w:val="0"/>
        <w:autoSpaceDE w:val="0"/>
        <w:autoSpaceDN w:val="0"/>
        <w:adjustRightInd w:val="0"/>
        <w:snapToGrid w:val="0"/>
        <w:spacing w:after="0" w:afterLines="0" w:line="500" w:lineRule="exact"/>
        <w:jc w:val="both"/>
        <w:rPr>
          <w:rFonts w:hint="eastAsia" w:ascii="宋体" w:hAnsi="宋体" w:eastAsia="宋体" w:cs="宋体"/>
          <w:sz w:val="28"/>
          <w:szCs w:val="28"/>
          <w:lang w:val="en-US" w:eastAsia="zh-CN" w:bidi="ar-SA"/>
        </w:rPr>
      </w:pPr>
      <w:r>
        <w:rPr>
          <w:rFonts w:hint="eastAsia" w:ascii="宋体" w:hAnsi="宋体" w:eastAsia="宋体" w:cs="宋体"/>
          <w:b/>
          <w:sz w:val="28"/>
          <w:szCs w:val="28"/>
          <w:lang w:val="en-US" w:eastAsia="zh-CN" w:bidi="ar-SA"/>
        </w:rPr>
        <w:t>注：此合同样本仅作参考，招标人可根据采购项目的实际情况进行修改。</w:t>
      </w:r>
    </w:p>
    <w:p w14:paraId="2F867ECB">
      <w:pPr>
        <w:rPr>
          <w:rFonts w:hint="eastAsia" w:ascii="宋体" w:hAnsi="宋体" w:eastAsia="宋体" w:cs="宋体"/>
          <w:sz w:val="36"/>
          <w:szCs w:val="36"/>
        </w:rPr>
        <w:sectPr>
          <w:headerReference r:id="rId5" w:type="first"/>
          <w:footerReference r:id="rId7" w:type="first"/>
          <w:headerReference r:id="rId4" w:type="default"/>
          <w:footerReference r:id="rId6" w:type="default"/>
          <w:pgSz w:w="11906" w:h="16838"/>
          <w:pgMar w:top="1418" w:right="1588" w:bottom="1418" w:left="1365" w:header="851" w:footer="907" w:gutter="0"/>
          <w:pgBorders>
            <w:top w:val="none" w:sz="0" w:space="0"/>
            <w:left w:val="none" w:sz="0" w:space="0"/>
            <w:bottom w:val="none" w:sz="0" w:space="0"/>
            <w:right w:val="none" w:sz="0" w:space="0"/>
          </w:pgBorders>
          <w:pgNumType w:fmt="decimal" w:start="1"/>
          <w:cols w:space="720" w:num="1"/>
          <w:titlePg/>
          <w:docGrid w:type="lines" w:linePitch="290" w:charSpace="0"/>
        </w:sectPr>
      </w:pPr>
      <w:r>
        <w:rPr>
          <w:rFonts w:hint="eastAsia" w:ascii="宋体" w:hAnsi="宋体" w:eastAsia="宋体" w:cs="宋体"/>
          <w:sz w:val="36"/>
          <w:szCs w:val="36"/>
        </w:rPr>
        <w:br w:type="page"/>
      </w:r>
    </w:p>
    <w:p w14:paraId="45D44305">
      <w:pPr>
        <w:spacing w:line="500" w:lineRule="exact"/>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第四章  项目需求</w:t>
      </w:r>
    </w:p>
    <w:p w14:paraId="5B6D5125">
      <w:pPr>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请供应商在制作投标文件时仔细研究项目需求说明。供应商不能简单照搬照抄采购人项目需求说明中的技术、商务要求，必须作实事求是的响应。如照搬照抄项目需求说明中的技术、商务要求的，成交后供应商在同采购人签订合同和履约环节中不得提出异议，一切后果和损失由成交供应商承担。</w:t>
      </w:r>
    </w:p>
    <w:p w14:paraId="05FE28AB">
      <w:pPr>
        <w:spacing w:line="480" w:lineRule="exact"/>
        <w:ind w:firstLine="480" w:firstLineChars="200"/>
        <w:rPr>
          <w:rFonts w:hint="eastAsia" w:ascii="宋体" w:hAnsi="宋体" w:eastAsia="宋体" w:cs="宋体"/>
          <w:spacing w:val="0"/>
          <w:sz w:val="24"/>
        </w:rPr>
      </w:pPr>
    </w:p>
    <w:p w14:paraId="373B25B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一、项目基本情况</w:t>
      </w:r>
    </w:p>
    <w:p w14:paraId="7B4FEC7B">
      <w:pPr>
        <w:spacing w:line="360" w:lineRule="auto"/>
        <w:ind w:firstLine="480" w:firstLineChars="200"/>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eastAsia="zh-CN"/>
        </w:rPr>
        <w:t>1、项目名称：江海圆融汇2026年度外墙清洗服务项目。</w:t>
      </w:r>
    </w:p>
    <w:p w14:paraId="18F19A6E">
      <w:pPr>
        <w:spacing w:line="360" w:lineRule="auto"/>
        <w:ind w:firstLine="480" w:firstLineChars="200"/>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eastAsia="zh-CN"/>
        </w:rPr>
        <w:t>2、预算上限：3.96万元（含税）</w:t>
      </w:r>
    </w:p>
    <w:p w14:paraId="37B253A5">
      <w:pPr>
        <w:spacing w:line="360" w:lineRule="auto"/>
        <w:ind w:firstLine="480" w:firstLineChars="200"/>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eastAsia="zh-CN"/>
        </w:rPr>
        <w:t>3、最高限价：3.96万元（含税）。其中，玻璃幕墙限价2.6元/㎡，普通外立面限价2元/㎡，合计最高限价3.96万元。</w:t>
      </w:r>
    </w:p>
    <w:p w14:paraId="214A40C9">
      <w:pPr>
        <w:spacing w:line="360" w:lineRule="auto"/>
        <w:ind w:firstLine="480" w:firstLineChars="200"/>
        <w:rPr>
          <w:rFonts w:hint="default"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eastAsia="zh-CN"/>
        </w:rPr>
        <w:t>4、</w:t>
      </w:r>
      <w:r>
        <w:rPr>
          <w:rFonts w:hint="default" w:ascii="宋体" w:hAnsi="宋体" w:eastAsia="宋体" w:cs="宋体"/>
          <w:color w:val="000000"/>
          <w:sz w:val="24"/>
          <w:szCs w:val="24"/>
          <w:u w:val="none"/>
          <w:lang w:val="en-US" w:eastAsia="zh-CN"/>
        </w:rPr>
        <w:t>合同履行期限：</w:t>
      </w:r>
      <w:r>
        <w:rPr>
          <w:rFonts w:hint="eastAsia" w:ascii="宋体" w:hAnsi="宋体" w:eastAsia="宋体" w:cs="宋体"/>
          <w:color w:val="000000"/>
          <w:sz w:val="24"/>
          <w:szCs w:val="24"/>
          <w:u w:val="none"/>
          <w:lang w:val="en-US" w:eastAsia="zh-CN"/>
        </w:rPr>
        <w:t>周末清洗，2026年10月31日前完成。</w:t>
      </w:r>
    </w:p>
    <w:p w14:paraId="0738847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二、</w:t>
      </w:r>
      <w:r>
        <w:rPr>
          <w:rFonts w:hint="eastAsia" w:ascii="宋体" w:hAnsi="宋体" w:eastAsia="宋体" w:cs="宋体"/>
          <w:sz w:val="24"/>
          <w:szCs w:val="24"/>
        </w:rPr>
        <w:t>服务内容及要求</w:t>
      </w:r>
    </w:p>
    <w:p w14:paraId="2C3F46A6">
      <w:pPr>
        <w:spacing w:line="360" w:lineRule="auto"/>
        <w:ind w:firstLine="480" w:firstLineChars="200"/>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u w:val="none"/>
          <w:lang w:eastAsia="zh-CN"/>
        </w:rPr>
        <w:t>外墙清洗</w:t>
      </w:r>
      <w:r>
        <w:rPr>
          <w:rFonts w:hint="eastAsia" w:ascii="宋体" w:hAnsi="宋体" w:eastAsia="宋体" w:cs="宋体"/>
          <w:color w:val="000000"/>
          <w:sz w:val="24"/>
          <w:szCs w:val="24"/>
          <w:u w:val="none"/>
          <w:lang w:val="en-US" w:eastAsia="zh-CN"/>
        </w:rPr>
        <w:t>专业服务，具体为：江海圆融汇1-5号楼及附属设施等。</w:t>
      </w:r>
    </w:p>
    <w:tbl>
      <w:tblPr>
        <w:tblStyle w:val="13"/>
        <w:tblW w:w="91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5"/>
        <w:gridCol w:w="2368"/>
        <w:gridCol w:w="1530"/>
        <w:gridCol w:w="2501"/>
        <w:gridCol w:w="1903"/>
      </w:tblGrid>
      <w:tr w14:paraId="3C0F8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7366">
            <w:pPr>
              <w:keepNext w:val="0"/>
              <w:keepLines w:val="0"/>
              <w:widowControl/>
              <w:suppressLineNumbers w:val="0"/>
              <w:jc w:val="center"/>
              <w:textAlignment w:val="center"/>
              <w:rPr>
                <w:rFonts w:ascii="方正公文黑体" w:hAnsi="方正公文黑体" w:eastAsia="方正公文黑体" w:cs="方正公文黑体"/>
                <w:i w:val="0"/>
                <w:iCs w:val="0"/>
                <w:color w:val="000000"/>
                <w:sz w:val="22"/>
                <w:szCs w:val="22"/>
                <w:u w:val="none"/>
              </w:rPr>
            </w:pPr>
            <w:r>
              <w:rPr>
                <w:rFonts w:hint="default" w:ascii="方正公文黑体" w:hAnsi="方正公文黑体" w:eastAsia="方正公文黑体" w:cs="方正公文黑体"/>
                <w:i w:val="0"/>
                <w:iCs w:val="0"/>
                <w:color w:val="000000"/>
                <w:kern w:val="0"/>
                <w:sz w:val="22"/>
                <w:szCs w:val="22"/>
                <w:u w:val="none"/>
                <w:lang w:val="en-US" w:eastAsia="zh-CN" w:bidi="ar"/>
              </w:rPr>
              <w:t>序号</w:t>
            </w:r>
          </w:p>
        </w:tc>
        <w:tc>
          <w:tcPr>
            <w:tcW w:w="2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6F9D">
            <w:pPr>
              <w:keepNext w:val="0"/>
              <w:keepLines w:val="0"/>
              <w:widowControl/>
              <w:suppressLineNumbers w:val="0"/>
              <w:jc w:val="center"/>
              <w:textAlignment w:val="center"/>
              <w:rPr>
                <w:rFonts w:hint="default" w:ascii="方正公文黑体" w:hAnsi="方正公文黑体" w:eastAsia="方正公文黑体" w:cs="方正公文黑体"/>
                <w:i w:val="0"/>
                <w:iCs w:val="0"/>
                <w:color w:val="000000"/>
                <w:sz w:val="22"/>
                <w:szCs w:val="22"/>
                <w:u w:val="none"/>
              </w:rPr>
            </w:pPr>
            <w:r>
              <w:rPr>
                <w:rFonts w:hint="default" w:ascii="方正公文黑体" w:hAnsi="方正公文黑体" w:eastAsia="方正公文黑体" w:cs="方正公文黑体"/>
                <w:i w:val="0"/>
                <w:iCs w:val="0"/>
                <w:color w:val="000000"/>
                <w:kern w:val="0"/>
                <w:sz w:val="22"/>
                <w:szCs w:val="22"/>
                <w:u w:val="none"/>
                <w:lang w:val="en-US" w:eastAsia="zh-CN" w:bidi="ar"/>
              </w:rPr>
              <w:t>项目</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BA2E">
            <w:pPr>
              <w:keepNext w:val="0"/>
              <w:keepLines w:val="0"/>
              <w:widowControl/>
              <w:suppressLineNumbers w:val="0"/>
              <w:jc w:val="center"/>
              <w:textAlignment w:val="center"/>
              <w:rPr>
                <w:rFonts w:hint="default" w:ascii="方正公文黑体" w:hAnsi="方正公文黑体" w:eastAsia="方正公文黑体" w:cs="方正公文黑体"/>
                <w:i w:val="0"/>
                <w:iCs w:val="0"/>
                <w:color w:val="000000"/>
                <w:sz w:val="22"/>
                <w:szCs w:val="22"/>
                <w:u w:val="none"/>
              </w:rPr>
            </w:pPr>
            <w:r>
              <w:rPr>
                <w:rFonts w:hint="default" w:ascii="方正公文黑体" w:hAnsi="方正公文黑体" w:eastAsia="方正公文黑体" w:cs="方正公文黑体"/>
                <w:i w:val="0"/>
                <w:iCs w:val="0"/>
                <w:color w:val="000000"/>
                <w:kern w:val="0"/>
                <w:sz w:val="22"/>
                <w:szCs w:val="22"/>
                <w:u w:val="none"/>
                <w:lang w:val="en-US" w:eastAsia="zh-CN" w:bidi="ar"/>
              </w:rPr>
              <w:t>预估面积</w:t>
            </w:r>
            <w:r>
              <w:rPr>
                <w:rFonts w:hint="eastAsia" w:ascii="方正公文黑体" w:hAnsi="方正公文黑体" w:eastAsia="方正公文黑体" w:cs="方正公文黑体"/>
                <w:i w:val="0"/>
                <w:iCs w:val="0"/>
                <w:color w:val="000000"/>
                <w:kern w:val="0"/>
                <w:sz w:val="22"/>
                <w:szCs w:val="22"/>
                <w:u w:val="none"/>
                <w:lang w:val="en-US" w:eastAsia="zh-CN" w:bidi="ar"/>
              </w:rPr>
              <w:t>㎡）</w:t>
            </w:r>
          </w:p>
        </w:tc>
        <w:tc>
          <w:tcPr>
            <w:tcW w:w="2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10DF">
            <w:pPr>
              <w:keepNext w:val="0"/>
              <w:keepLines w:val="0"/>
              <w:widowControl/>
              <w:suppressLineNumbers w:val="0"/>
              <w:jc w:val="center"/>
              <w:textAlignment w:val="center"/>
              <w:rPr>
                <w:rFonts w:hint="default" w:ascii="方正公文黑体" w:hAnsi="方正公文黑体" w:eastAsia="方正公文黑体" w:cs="方正公文黑体"/>
                <w:i w:val="0"/>
                <w:iCs w:val="0"/>
                <w:color w:val="000000"/>
                <w:sz w:val="22"/>
                <w:szCs w:val="22"/>
                <w:u w:val="none"/>
              </w:rPr>
            </w:pPr>
            <w:r>
              <w:rPr>
                <w:rFonts w:hint="default" w:ascii="方正公文黑体" w:hAnsi="方正公文黑体" w:eastAsia="方正公文黑体" w:cs="方正公文黑体"/>
                <w:i w:val="0"/>
                <w:iCs w:val="0"/>
                <w:color w:val="000000"/>
                <w:kern w:val="0"/>
                <w:sz w:val="22"/>
                <w:szCs w:val="22"/>
                <w:u w:val="none"/>
                <w:lang w:val="en-US" w:eastAsia="zh-CN" w:bidi="ar"/>
              </w:rPr>
              <w:t>单价最高限价</w:t>
            </w:r>
            <w:r>
              <w:rPr>
                <w:rFonts w:hint="eastAsia" w:ascii="方正公文黑体" w:hAnsi="方正公文黑体" w:eastAsia="方正公文黑体" w:cs="方正公文黑体"/>
                <w:i w:val="0"/>
                <w:iCs w:val="0"/>
                <w:color w:val="000000"/>
                <w:kern w:val="0"/>
                <w:sz w:val="22"/>
                <w:szCs w:val="22"/>
                <w:u w:val="none"/>
                <w:lang w:val="en-US" w:eastAsia="zh-CN" w:bidi="ar"/>
              </w:rPr>
              <w:t>（元/㎡）</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4259">
            <w:pPr>
              <w:keepNext w:val="0"/>
              <w:keepLines w:val="0"/>
              <w:widowControl/>
              <w:suppressLineNumbers w:val="0"/>
              <w:jc w:val="center"/>
              <w:textAlignment w:val="center"/>
              <w:rPr>
                <w:rFonts w:hint="default" w:ascii="方正公文黑体" w:hAnsi="方正公文黑体" w:eastAsia="方正公文黑体" w:cs="方正公文黑体"/>
                <w:i w:val="0"/>
                <w:iCs w:val="0"/>
                <w:color w:val="000000"/>
                <w:sz w:val="22"/>
                <w:szCs w:val="22"/>
                <w:u w:val="none"/>
              </w:rPr>
            </w:pPr>
            <w:r>
              <w:rPr>
                <w:rFonts w:hint="default" w:ascii="方正公文黑体" w:hAnsi="方正公文黑体" w:eastAsia="方正公文黑体" w:cs="方正公文黑体"/>
                <w:i w:val="0"/>
                <w:iCs w:val="0"/>
                <w:color w:val="000000"/>
                <w:kern w:val="0"/>
                <w:sz w:val="22"/>
                <w:szCs w:val="22"/>
                <w:u w:val="none"/>
                <w:lang w:val="en-US" w:eastAsia="zh-CN" w:bidi="ar"/>
              </w:rPr>
              <w:t>外立面类型</w:t>
            </w:r>
          </w:p>
        </w:tc>
      </w:tr>
      <w:tr w14:paraId="147B7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E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BE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江海圆融汇1号楼</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4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11000</w:t>
            </w:r>
          </w:p>
        </w:tc>
        <w:tc>
          <w:tcPr>
            <w:tcW w:w="2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75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D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玻璃幕墙</w:t>
            </w:r>
          </w:p>
        </w:tc>
      </w:tr>
      <w:tr w14:paraId="6219C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4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3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江海圆融汇2-5号楼</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1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2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DB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E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普通外立面</w:t>
            </w:r>
          </w:p>
        </w:tc>
      </w:tr>
    </w:tbl>
    <w:p w14:paraId="38A0DD83">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注：中标单位需分项提供上述每一栋建筑完整实际全部外立面总面积数据（整栋外立面，非仅玻璃面积）。</w:t>
      </w:r>
    </w:p>
    <w:p w14:paraId="176EA67A">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2、工作要求</w:t>
      </w:r>
    </w:p>
    <w:p w14:paraId="3FEA9EA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2.1安全保障要求：安全责任由</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负全责，清洗大楼人员必须具有高空作业上岗证，持证上岗，并已按国家有关规定缴纳相关人身保险和意外伤害保险；本项目所有安全责任包括双方及第三方人身安全和财产物品安全，均由</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独立承担一切责任。招标人不对因本项目作业产生的直接或间接安全事故负任何责任。</w:t>
      </w:r>
    </w:p>
    <w:p w14:paraId="0F78C11B">
      <w:pPr>
        <w:spacing w:line="360" w:lineRule="auto"/>
        <w:ind w:firstLine="600" w:firstLineChars="250"/>
        <w:rPr>
          <w:rFonts w:hint="eastAsia" w:ascii="宋体" w:hAnsi="宋体" w:eastAsia="宋体" w:cs="宋体"/>
          <w:color w:val="000000"/>
          <w:sz w:val="24"/>
          <w:szCs w:val="24"/>
        </w:rPr>
      </w:pPr>
      <w:r>
        <w:rPr>
          <w:rFonts w:hint="eastAsia" w:ascii="宋体" w:hAnsi="宋体" w:eastAsia="宋体" w:cs="宋体"/>
          <w:color w:val="000000"/>
          <w:sz w:val="24"/>
          <w:szCs w:val="24"/>
        </w:rPr>
        <w:t>2.2清洁设备要求：</w:t>
      </w:r>
      <w:r>
        <w:rPr>
          <w:rFonts w:hint="eastAsia" w:ascii="宋体" w:hAnsi="宋体" w:cs="宋体"/>
          <w:color w:val="000000"/>
          <w:sz w:val="24"/>
          <w:szCs w:val="24"/>
          <w:lang w:val="en-US" w:eastAsia="zh-CN"/>
        </w:rPr>
        <w:t>包含但不限于：</w:t>
      </w:r>
      <w:r>
        <w:rPr>
          <w:rFonts w:hint="eastAsia" w:ascii="宋体" w:hAnsi="宋体" w:eastAsia="宋体" w:cs="宋体"/>
          <w:sz w:val="24"/>
          <w:szCs w:val="21"/>
        </w:rPr>
        <w:t>脚手架、吊车、</w:t>
      </w:r>
      <w:r>
        <w:rPr>
          <w:rFonts w:hint="eastAsia" w:ascii="宋体" w:hAnsi="宋体" w:eastAsia="宋体" w:cs="宋体"/>
          <w:color w:val="000000"/>
          <w:sz w:val="24"/>
          <w:szCs w:val="24"/>
        </w:rPr>
        <w:t>高空作业绳、安全保护绳、吊板、钢丝绳、U型钢制卸扣、自锁器、安全带、吊臂等必须齐全并符合国家有关安全、环保等标准</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乙方根据清洗方案自行配备设备</w:t>
      </w:r>
      <w:r>
        <w:rPr>
          <w:rFonts w:hint="eastAsia" w:ascii="宋体" w:hAnsi="宋体" w:cs="宋体"/>
          <w:color w:val="000000"/>
          <w:sz w:val="24"/>
          <w:szCs w:val="24"/>
          <w:lang w:eastAsia="zh-CN"/>
        </w:rPr>
        <w:t>）</w:t>
      </w:r>
      <w:r>
        <w:rPr>
          <w:rFonts w:hint="eastAsia" w:ascii="宋体" w:hAnsi="宋体" w:eastAsia="宋体" w:cs="宋体"/>
          <w:color w:val="000000"/>
          <w:sz w:val="24"/>
          <w:szCs w:val="24"/>
        </w:rPr>
        <w:t>。</w:t>
      </w:r>
    </w:p>
    <w:p w14:paraId="50F5E5C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2.3人员要求：高空作业人员（人员人数自行拟定，但须在交付日期内完成服务作业）具有高空作业证，血压正常，视力良好，无恐高症。现场安全监督员至少配备1人，并确定1人为总负责人。</w:t>
      </w:r>
    </w:p>
    <w:p w14:paraId="14FE3EDA">
      <w:pPr>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3.外墙清洗作业时同步处理建筑外立面漏水点位，包含漏水处注浆、打胶施工；注浆、打胶所需原材料由招标人提供，中标单位负责人工及配套施工操作。</w:t>
      </w:r>
    </w:p>
    <w:p w14:paraId="75D84EFA">
      <w:pPr>
        <w:spacing w:line="360" w:lineRule="auto"/>
        <w:ind w:firstLine="48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三、</w:t>
      </w:r>
      <w:r>
        <w:rPr>
          <w:rFonts w:hint="eastAsia" w:ascii="宋体" w:hAnsi="宋体" w:eastAsia="宋体" w:cs="宋体"/>
          <w:b w:val="0"/>
          <w:bCs w:val="0"/>
          <w:color w:val="000000"/>
          <w:sz w:val="24"/>
          <w:szCs w:val="24"/>
        </w:rPr>
        <w:t>其他要求：</w:t>
      </w:r>
    </w:p>
    <w:p w14:paraId="7962431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为本项目直接服务作业方，负责现场管理，不得将本项目转包给其他单位。否则，由此产生的一切责任由中标方负责。</w:t>
      </w:r>
    </w:p>
    <w:p w14:paraId="0AEC0BB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对高空作业设备安全负全责。</w:t>
      </w:r>
    </w:p>
    <w:p w14:paraId="72F7AAA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必须接受招标人的检查和监督，遵照有关规定，文明施工。采取相应安全措施，加强安全操作管理，保证清洗质量。</w:t>
      </w:r>
    </w:p>
    <w:p w14:paraId="5056B3D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的清洗作业必须文明施工，做好大楼成品保护工作，清洗作业过程中如有造成招标人财产损坏的，须照价赔偿，赔偿款从清洗服务费中直接扣除。</w:t>
      </w:r>
    </w:p>
    <w:p w14:paraId="0F0F77D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在清洗作业期间造成招标人绿化等受到损害的，</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需无条件按价赔偿，或者</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无条件在招标人要求的合理时间内恢复原貌。</w:t>
      </w:r>
    </w:p>
    <w:p w14:paraId="16054CE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清洗剂不得损坏建筑外墙体表面材质及对周边环境污染。</w:t>
      </w:r>
    </w:p>
    <w:p w14:paraId="75D1C42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br w:type="page"/>
      </w:r>
    </w:p>
    <w:p w14:paraId="12C3B1B2">
      <w:pPr>
        <w:pStyle w:val="17"/>
        <w:spacing w:beforeLines="0" w:afterLines="0" w:line="480" w:lineRule="exact"/>
        <w:ind w:left="0"/>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第</w:t>
      </w:r>
      <w:r>
        <w:rPr>
          <w:rFonts w:hint="eastAsia" w:ascii="宋体" w:hAnsi="宋体" w:eastAsia="宋体" w:cs="宋体"/>
          <w:b/>
          <w:bCs/>
          <w:spacing w:val="0"/>
          <w:sz w:val="32"/>
          <w:szCs w:val="32"/>
          <w:lang w:val="en-US" w:eastAsia="zh-CN"/>
        </w:rPr>
        <w:t>五</w:t>
      </w:r>
      <w:r>
        <w:rPr>
          <w:rFonts w:hint="eastAsia" w:ascii="宋体" w:hAnsi="宋体" w:eastAsia="宋体" w:cs="宋体"/>
          <w:b/>
          <w:bCs/>
          <w:spacing w:val="0"/>
          <w:sz w:val="32"/>
          <w:szCs w:val="32"/>
        </w:rPr>
        <w:t>章 评审方法和评审标准</w:t>
      </w:r>
    </w:p>
    <w:p w14:paraId="123CA4F0">
      <w:pPr>
        <w:pStyle w:val="3"/>
        <w:overflowPunct/>
        <w:adjustRightInd/>
        <w:spacing w:line="400" w:lineRule="exact"/>
        <w:ind w:left="420" w:right="210" w:rightChars="100"/>
        <w:jc w:val="both"/>
        <w:textAlignment w:val="auto"/>
        <w:rPr>
          <w:rFonts w:hint="eastAsia" w:ascii="宋体" w:hAnsi="宋体" w:eastAsia="宋体" w:cs="宋体"/>
          <w:b w:val="0"/>
          <w:bCs/>
          <w:sz w:val="24"/>
          <w:szCs w:val="21"/>
        </w:rPr>
      </w:pPr>
      <w:r>
        <w:rPr>
          <w:rFonts w:hint="eastAsia" w:ascii="宋体" w:hAnsi="宋体" w:eastAsia="宋体" w:cs="宋体"/>
          <w:sz w:val="28"/>
        </w:rPr>
        <w:t>一、</w:t>
      </w:r>
      <w:r>
        <w:rPr>
          <w:rFonts w:hint="eastAsia" w:ascii="宋体" w:hAnsi="宋体" w:eastAsia="宋体" w:cs="宋体"/>
          <w:b w:val="0"/>
          <w:bCs/>
          <w:sz w:val="24"/>
          <w:szCs w:val="21"/>
        </w:rPr>
        <w:t>评标方法</w:t>
      </w:r>
      <w:r>
        <w:rPr>
          <w:rFonts w:hint="eastAsia" w:ascii="宋体" w:hAnsi="宋体" w:eastAsia="宋体" w:cs="宋体"/>
          <w:b w:val="0"/>
          <w:bCs/>
          <w:sz w:val="24"/>
          <w:szCs w:val="21"/>
          <w:lang w:eastAsia="zh-CN"/>
        </w:rPr>
        <w:t>：</w:t>
      </w:r>
      <w:r>
        <w:rPr>
          <w:rFonts w:hint="eastAsia" w:ascii="宋体" w:hAnsi="宋体" w:eastAsia="宋体" w:cs="宋体"/>
          <w:b w:val="0"/>
          <w:bCs/>
          <w:sz w:val="24"/>
          <w:szCs w:val="21"/>
        </w:rPr>
        <w:t>本次招标采用综合评分法。</w:t>
      </w:r>
    </w:p>
    <w:p w14:paraId="33EEC55D">
      <w:pPr>
        <w:widowControl/>
        <w:tabs>
          <w:tab w:val="left" w:pos="0"/>
          <w:tab w:val="left" w:pos="993"/>
          <w:tab w:val="left" w:pos="1134"/>
        </w:tabs>
        <w:adjustRightInd w:val="0"/>
        <w:snapToGrid w:val="0"/>
        <w:spacing w:line="520" w:lineRule="exact"/>
        <w:ind w:firstLine="360" w:firstLineChars="150"/>
        <w:rPr>
          <w:rFonts w:hint="eastAsia" w:ascii="宋体" w:hAnsi="宋体" w:eastAsia="宋体" w:cs="宋体"/>
          <w:sz w:val="24"/>
        </w:rPr>
      </w:pPr>
      <w:r>
        <w:rPr>
          <w:rFonts w:hint="eastAsia" w:ascii="宋体" w:hAnsi="宋体" w:eastAsia="宋体" w:cs="宋体"/>
          <w:bCs/>
          <w:sz w:val="24"/>
        </w:rPr>
        <w:t>（一）评标程序及评标标准</w:t>
      </w:r>
    </w:p>
    <w:p w14:paraId="48B280BF">
      <w:pPr>
        <w:widowControl/>
        <w:tabs>
          <w:tab w:val="left" w:pos="0"/>
          <w:tab w:val="left" w:pos="993"/>
          <w:tab w:val="left" w:pos="1134"/>
        </w:tabs>
        <w:adjustRightInd w:val="0"/>
        <w:snapToGrid w:val="0"/>
        <w:spacing w:line="520" w:lineRule="exact"/>
        <w:ind w:firstLine="480" w:firstLineChars="200"/>
        <w:rPr>
          <w:rFonts w:hint="eastAsia" w:ascii="宋体" w:hAnsi="宋体" w:eastAsia="宋体" w:cs="宋体"/>
          <w:sz w:val="24"/>
        </w:rPr>
      </w:pPr>
      <w:r>
        <w:rPr>
          <w:rFonts w:hint="eastAsia" w:ascii="宋体" w:hAnsi="宋体" w:eastAsia="宋体" w:cs="宋体"/>
          <w:bCs/>
          <w:sz w:val="24"/>
        </w:rPr>
        <w:t>1资格性审查评审——2商务技术标评审——3报价标评审——4确定中标候选人。</w:t>
      </w:r>
    </w:p>
    <w:p w14:paraId="422EED87">
      <w:pPr>
        <w:spacing w:line="520" w:lineRule="exact"/>
        <w:rPr>
          <w:rFonts w:hint="eastAsia" w:ascii="宋体" w:hAnsi="宋体" w:eastAsia="宋体" w:cs="宋体"/>
          <w:bCs/>
          <w:sz w:val="24"/>
        </w:rPr>
      </w:pPr>
      <w:r>
        <w:rPr>
          <w:rFonts w:hint="eastAsia" w:ascii="宋体" w:hAnsi="宋体" w:eastAsia="宋体" w:cs="宋体"/>
          <w:bCs/>
          <w:sz w:val="24"/>
        </w:rPr>
        <w:t>　 （二）资格审查程序及评审内容</w:t>
      </w:r>
    </w:p>
    <w:p w14:paraId="2EF3134D">
      <w:pPr>
        <w:spacing w:line="520" w:lineRule="exact"/>
        <w:ind w:firstLine="480" w:firstLineChars="200"/>
        <w:rPr>
          <w:rFonts w:hint="eastAsia" w:ascii="宋体" w:hAnsi="宋体" w:eastAsia="宋体" w:cs="宋体"/>
          <w:bCs/>
          <w:sz w:val="24"/>
        </w:rPr>
      </w:pPr>
      <w:r>
        <w:rPr>
          <w:rFonts w:hint="eastAsia" w:ascii="宋体" w:hAnsi="宋体" w:eastAsia="宋体" w:cs="宋体"/>
          <w:bCs/>
          <w:sz w:val="24"/>
        </w:rPr>
        <w:t>（1）投标人全部进入资格审查，由本评标委员会根据参加资格审查的投标人递交的资格证明文件，并按照本采购项目招标文件《资格审查标准》对投标人的资格进行审查。</w:t>
      </w:r>
    </w:p>
    <w:p w14:paraId="579B529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bCs/>
          <w:sz w:val="24"/>
        </w:rPr>
        <w:t>资格审查标准</w:t>
      </w:r>
      <w:r>
        <w:rPr>
          <w:rFonts w:hint="eastAsia" w:ascii="宋体" w:hAnsi="宋体" w:eastAsia="宋体" w:cs="宋体"/>
          <w:bCs/>
          <w:sz w:val="24"/>
          <w:lang w:eastAsia="zh-CN"/>
        </w:rPr>
        <w:t>：</w:t>
      </w:r>
    </w:p>
    <w:p w14:paraId="30C605B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（1）法定代表人身份证明书及法定代表人身份证复印件； </w:t>
      </w:r>
    </w:p>
    <w:p w14:paraId="6F3D537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（2）法定代表人授权委托书及委托代理人身份证复印件（如有授权）；</w:t>
      </w:r>
    </w:p>
    <w:p w14:paraId="30D4B03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投标人提供</w:t>
      </w:r>
      <w:r>
        <w:rPr>
          <w:rFonts w:hint="eastAsia" w:ascii="宋体" w:hAnsi="宋体" w:eastAsia="宋体" w:cs="宋体"/>
          <w:sz w:val="24"/>
          <w:szCs w:val="24"/>
        </w:rPr>
        <w:t>营业执照</w:t>
      </w:r>
      <w:r>
        <w:rPr>
          <w:rFonts w:hint="eastAsia" w:ascii="宋体" w:hAnsi="宋体" w:eastAsia="宋体" w:cs="宋体"/>
          <w:sz w:val="24"/>
          <w:szCs w:val="24"/>
          <w:lang w:val="en-US" w:eastAsia="zh-CN"/>
        </w:rPr>
        <w:t>副本复印件及提供建筑业企业高空外墙清洗服务资质证书（清洁清洗行业贰级及以上资质）</w:t>
      </w:r>
      <w:r>
        <w:rPr>
          <w:rFonts w:hint="eastAsia" w:ascii="宋体" w:hAnsi="宋体" w:eastAsia="宋体" w:cs="宋体"/>
          <w:sz w:val="24"/>
          <w:szCs w:val="24"/>
        </w:rPr>
        <w:t>复印件加盖公章；</w:t>
      </w:r>
    </w:p>
    <w:p w14:paraId="70F2082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w:t>
      </w:r>
      <w:r>
        <w:rPr>
          <w:rFonts w:hint="eastAsia" w:ascii="宋体" w:hAnsi="宋体" w:eastAsia="宋体" w:cs="宋体"/>
          <w:sz w:val="24"/>
          <w:szCs w:val="24"/>
        </w:rPr>
        <w:t>拟派本项目</w:t>
      </w:r>
      <w:r>
        <w:rPr>
          <w:rFonts w:hint="eastAsia" w:ascii="宋体" w:hAnsi="宋体" w:eastAsia="宋体" w:cs="宋体"/>
          <w:sz w:val="24"/>
          <w:szCs w:val="24"/>
          <w:lang w:val="en-US" w:eastAsia="zh-CN"/>
        </w:rPr>
        <w:t>不少于3人</w:t>
      </w:r>
      <w:r>
        <w:rPr>
          <w:rFonts w:hint="eastAsia" w:ascii="宋体" w:hAnsi="宋体" w:eastAsia="宋体" w:cs="宋体"/>
          <w:sz w:val="24"/>
          <w:szCs w:val="24"/>
        </w:rPr>
        <w:t>高空作业人员</w:t>
      </w:r>
      <w:r>
        <w:rPr>
          <w:rFonts w:hint="eastAsia" w:ascii="宋体" w:hAnsi="宋体" w:eastAsia="宋体" w:cs="宋体"/>
          <w:sz w:val="24"/>
          <w:szCs w:val="24"/>
          <w:lang w:val="en-US" w:eastAsia="zh-CN"/>
        </w:rPr>
        <w:t>特种作业操作</w:t>
      </w:r>
      <w:r>
        <w:rPr>
          <w:rFonts w:hint="eastAsia" w:ascii="宋体" w:hAnsi="宋体" w:eastAsia="宋体" w:cs="宋体"/>
          <w:sz w:val="24"/>
          <w:szCs w:val="24"/>
        </w:rPr>
        <w:t>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作业类别：高处作业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或特种作业操作证及安全生产知识和管理能力考校合格信息查询截图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作业类别：高处作业</w:t>
      </w:r>
      <w:r>
        <w:rPr>
          <w:rFonts w:hint="eastAsia" w:ascii="宋体" w:hAnsi="宋体" w:eastAsia="宋体" w:cs="宋体"/>
          <w:sz w:val="24"/>
          <w:szCs w:val="24"/>
          <w:lang w:eastAsia="zh-CN"/>
        </w:rPr>
        <w:t>）</w:t>
      </w:r>
      <w:r>
        <w:rPr>
          <w:rFonts w:hint="eastAsia" w:ascii="宋体" w:hAnsi="宋体" w:eastAsia="宋体" w:cs="宋体"/>
          <w:sz w:val="24"/>
          <w:szCs w:val="24"/>
        </w:rPr>
        <w:t>复印件；</w:t>
      </w:r>
    </w:p>
    <w:p w14:paraId="7C37516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关于资格的声明函；</w:t>
      </w:r>
    </w:p>
    <w:p w14:paraId="1D6491B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履行合同所必需的设备和专业技术能力承诺函；</w:t>
      </w:r>
    </w:p>
    <w:p w14:paraId="07DF47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参加采购活动前 3 年内在经营活动中没有重大违法记录和失信记录的书面声明；</w:t>
      </w:r>
    </w:p>
    <w:p w14:paraId="6525923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）投标函；</w:t>
      </w:r>
    </w:p>
    <w:p w14:paraId="5743CEB0">
      <w:pPr>
        <w:spacing w:line="360" w:lineRule="auto"/>
        <w:ind w:firstLine="480" w:firstLineChars="200"/>
        <w:rPr>
          <w:rFonts w:hint="default" w:ascii="Times New Roman" w:hAnsi="Times New Roman" w:eastAsia="宋体" w:cs="Times New Roman"/>
          <w:szCs w:val="21"/>
          <w:u w:val="none"/>
          <w:lang w:val="en-US" w:eastAsia="zh-CN"/>
        </w:rPr>
      </w:pPr>
      <w:r>
        <w:rPr>
          <w:rFonts w:hint="eastAsia" w:ascii="宋体" w:hAnsi="宋体" w:eastAsia="宋体" w:cs="宋体"/>
          <w:sz w:val="24"/>
          <w:szCs w:val="24"/>
          <w:lang w:val="en-US" w:eastAsia="zh-CN"/>
        </w:rPr>
        <w:t>注：以上材料不符合要求的，按照无效</w:t>
      </w:r>
      <w:r>
        <w:rPr>
          <w:rFonts w:hint="eastAsia" w:ascii="宋体" w:hAnsi="宋体" w:eastAsia="宋体" w:cs="宋体"/>
          <w:sz w:val="24"/>
          <w:szCs w:val="24"/>
          <w:u w:val="none"/>
          <w:lang w:val="en-US" w:eastAsia="zh-CN"/>
        </w:rPr>
        <w:t>标处理。</w:t>
      </w:r>
    </w:p>
    <w:p w14:paraId="73482173">
      <w:pPr>
        <w:widowControl/>
        <w:numPr>
          <w:ilvl w:val="0"/>
          <w:numId w:val="2"/>
        </w:numPr>
        <w:tabs>
          <w:tab w:val="left" w:pos="0"/>
          <w:tab w:val="left" w:pos="993"/>
          <w:tab w:val="left" w:pos="1134"/>
        </w:tabs>
        <w:adjustRightInd w:val="0"/>
        <w:snapToGrid w:val="0"/>
        <w:spacing w:line="520" w:lineRule="exact"/>
        <w:ind w:firstLine="480" w:firstLineChars="200"/>
        <w:rPr>
          <w:rFonts w:hint="eastAsia" w:ascii="宋体" w:hAnsi="宋体" w:eastAsia="宋体" w:cs="宋体"/>
          <w:bCs/>
          <w:sz w:val="24"/>
        </w:rPr>
      </w:pPr>
      <w:r>
        <w:rPr>
          <w:rFonts w:hint="eastAsia" w:ascii="宋体" w:hAnsi="宋体" w:eastAsia="宋体" w:cs="宋体"/>
          <w:bCs/>
          <w:sz w:val="24"/>
        </w:rPr>
        <w:t>本次资格审查采用符合性审查，各投标人资格审查通过后方能进入商务技术标评审</w:t>
      </w:r>
      <w:r>
        <w:rPr>
          <w:rFonts w:hint="eastAsia" w:ascii="宋体" w:hAnsi="宋体" w:cs="宋体"/>
          <w:bCs/>
          <w:sz w:val="24"/>
          <w:lang w:val="en-US" w:eastAsia="zh-CN"/>
        </w:rPr>
        <w:t>及价格分评分</w:t>
      </w:r>
      <w:r>
        <w:rPr>
          <w:rFonts w:hint="eastAsia" w:ascii="宋体" w:hAnsi="宋体" w:eastAsia="宋体" w:cs="宋体"/>
          <w:bCs/>
          <w:sz w:val="24"/>
        </w:rPr>
        <w:t>。</w:t>
      </w:r>
    </w:p>
    <w:p w14:paraId="0945904C">
      <w:pPr>
        <w:widowControl/>
        <w:numPr>
          <w:ilvl w:val="0"/>
          <w:numId w:val="0"/>
        </w:numPr>
        <w:tabs>
          <w:tab w:val="left" w:pos="0"/>
          <w:tab w:val="left" w:pos="993"/>
          <w:tab w:val="left" w:pos="1134"/>
        </w:tabs>
        <w:adjustRightInd w:val="0"/>
        <w:snapToGrid w:val="0"/>
        <w:spacing w:line="520" w:lineRule="exact"/>
        <w:jc w:val="both"/>
        <w:rPr>
          <w:rFonts w:hint="eastAsia" w:ascii="宋体" w:hAnsi="宋体" w:eastAsia="宋体" w:cs="宋体"/>
          <w:bCs/>
          <w:sz w:val="24"/>
        </w:rPr>
      </w:pPr>
    </w:p>
    <w:p w14:paraId="5804E2C6">
      <w:pPr>
        <w:widowControl/>
        <w:numPr>
          <w:ilvl w:val="0"/>
          <w:numId w:val="0"/>
        </w:numPr>
        <w:tabs>
          <w:tab w:val="left" w:pos="0"/>
          <w:tab w:val="left" w:pos="993"/>
          <w:tab w:val="left" w:pos="1134"/>
        </w:tabs>
        <w:adjustRightInd w:val="0"/>
        <w:snapToGrid w:val="0"/>
        <w:spacing w:line="520" w:lineRule="exact"/>
        <w:jc w:val="both"/>
        <w:rPr>
          <w:rFonts w:hint="eastAsia" w:ascii="宋体" w:hAnsi="宋体" w:eastAsia="宋体" w:cs="宋体"/>
          <w:bCs/>
          <w:sz w:val="24"/>
        </w:rPr>
      </w:pPr>
    </w:p>
    <w:p w14:paraId="3049D889">
      <w:pPr>
        <w:widowControl/>
        <w:numPr>
          <w:ilvl w:val="0"/>
          <w:numId w:val="0"/>
        </w:numPr>
        <w:tabs>
          <w:tab w:val="left" w:pos="0"/>
          <w:tab w:val="left" w:pos="993"/>
          <w:tab w:val="left" w:pos="1134"/>
        </w:tabs>
        <w:adjustRightInd w:val="0"/>
        <w:snapToGrid w:val="0"/>
        <w:spacing w:line="520" w:lineRule="exact"/>
        <w:jc w:val="both"/>
        <w:rPr>
          <w:rFonts w:hint="eastAsia" w:ascii="宋体" w:hAnsi="宋体" w:eastAsia="宋体" w:cs="宋体"/>
          <w:bCs/>
          <w:sz w:val="24"/>
        </w:rPr>
      </w:pPr>
    </w:p>
    <w:p w14:paraId="0BB4A07B">
      <w:pPr>
        <w:widowControl/>
        <w:numPr>
          <w:ilvl w:val="0"/>
          <w:numId w:val="0"/>
        </w:numPr>
        <w:tabs>
          <w:tab w:val="left" w:pos="0"/>
          <w:tab w:val="left" w:pos="993"/>
          <w:tab w:val="left" w:pos="1134"/>
        </w:tabs>
        <w:adjustRightInd w:val="0"/>
        <w:snapToGrid w:val="0"/>
        <w:spacing w:line="520" w:lineRule="exact"/>
        <w:jc w:val="both"/>
        <w:rPr>
          <w:rFonts w:hint="eastAsia" w:ascii="宋体" w:hAnsi="宋体" w:eastAsia="宋体" w:cs="宋体"/>
          <w:bCs/>
          <w:sz w:val="24"/>
        </w:rPr>
      </w:pPr>
    </w:p>
    <w:p w14:paraId="33944915">
      <w:pPr>
        <w:widowControl/>
        <w:numPr>
          <w:ilvl w:val="0"/>
          <w:numId w:val="0"/>
        </w:numPr>
        <w:tabs>
          <w:tab w:val="left" w:pos="0"/>
          <w:tab w:val="left" w:pos="993"/>
          <w:tab w:val="left" w:pos="1134"/>
        </w:tabs>
        <w:adjustRightInd w:val="0"/>
        <w:snapToGrid w:val="0"/>
        <w:spacing w:line="520" w:lineRule="exact"/>
        <w:jc w:val="both"/>
        <w:rPr>
          <w:rFonts w:hint="eastAsia" w:ascii="宋体" w:hAnsi="宋体" w:eastAsia="宋体" w:cs="宋体"/>
          <w:bCs/>
          <w:sz w:val="24"/>
        </w:rPr>
      </w:pPr>
    </w:p>
    <w:p w14:paraId="5F695A12">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（3）商务技术标评审，共</w:t>
      </w:r>
      <w:r>
        <w:rPr>
          <w:rFonts w:hint="eastAsia" w:ascii="宋体" w:hAnsi="宋体" w:cs="宋体"/>
          <w:b/>
          <w:bCs/>
          <w:sz w:val="24"/>
          <w:lang w:val="en-US" w:eastAsia="zh-CN"/>
        </w:rPr>
        <w:t>70</w:t>
      </w:r>
      <w:r>
        <w:rPr>
          <w:rFonts w:hint="eastAsia" w:ascii="宋体" w:hAnsi="宋体" w:eastAsia="宋体" w:cs="宋体"/>
          <w:b/>
          <w:bCs/>
          <w:sz w:val="24"/>
        </w:rPr>
        <w:t>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323"/>
        <w:gridCol w:w="6297"/>
        <w:gridCol w:w="953"/>
      </w:tblGrid>
      <w:tr w14:paraId="2521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1323" w:type="dxa"/>
            <w:shd w:val="clear" w:color="auto" w:fill="FFFFFF"/>
            <w:noWrap w:val="0"/>
            <w:vAlign w:val="center"/>
          </w:tcPr>
          <w:p w14:paraId="3B5F81D2">
            <w:pPr>
              <w:widowControl/>
              <w:spacing w:after="150" w:line="360" w:lineRule="exact"/>
              <w:jc w:val="center"/>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评分类别</w:t>
            </w:r>
          </w:p>
        </w:tc>
        <w:tc>
          <w:tcPr>
            <w:tcW w:w="6297" w:type="dxa"/>
            <w:shd w:val="clear" w:color="auto" w:fill="FFFFFF"/>
            <w:noWrap w:val="0"/>
            <w:vAlign w:val="center"/>
          </w:tcPr>
          <w:p w14:paraId="6AFF19C9">
            <w:pPr>
              <w:widowControl/>
              <w:spacing w:after="150" w:line="360" w:lineRule="exact"/>
              <w:ind w:firstLine="480"/>
              <w:jc w:val="center"/>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评分标准及细则</w:t>
            </w:r>
          </w:p>
        </w:tc>
        <w:tc>
          <w:tcPr>
            <w:tcW w:w="953" w:type="dxa"/>
            <w:shd w:val="clear" w:color="auto" w:fill="FFFFFF"/>
            <w:noWrap w:val="0"/>
            <w:vAlign w:val="center"/>
          </w:tcPr>
          <w:p w14:paraId="245196A2">
            <w:pPr>
              <w:widowControl/>
              <w:spacing w:after="150" w:line="360" w:lineRule="exact"/>
              <w:jc w:val="center"/>
              <w:rPr>
                <w:rFonts w:hint="eastAsia" w:ascii="宋体" w:hAnsi="宋体" w:eastAsia="宋体" w:cs="宋体"/>
                <w:color w:val="333333"/>
                <w:kern w:val="0"/>
                <w:sz w:val="24"/>
                <w:szCs w:val="24"/>
              </w:rPr>
            </w:pPr>
            <w:r>
              <w:rPr>
                <w:rFonts w:hint="eastAsia" w:ascii="宋体" w:hAnsi="宋体" w:eastAsia="宋体" w:cs="宋体"/>
                <w:b/>
                <w:bCs/>
                <w:color w:val="333333"/>
                <w:kern w:val="0"/>
                <w:sz w:val="24"/>
                <w:szCs w:val="24"/>
              </w:rPr>
              <w:t>分值</w:t>
            </w:r>
          </w:p>
        </w:tc>
      </w:tr>
      <w:tr w14:paraId="3198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1323" w:type="dxa"/>
            <w:shd w:val="clear" w:color="auto" w:fill="FFFFFF"/>
            <w:noWrap w:val="0"/>
            <w:vAlign w:val="center"/>
          </w:tcPr>
          <w:p w14:paraId="763697C2">
            <w:pPr>
              <w:widowControl/>
              <w:spacing w:after="150" w:line="360" w:lineRule="exact"/>
              <w:jc w:val="center"/>
              <w:rPr>
                <w:rFonts w:hint="eastAsia" w:ascii="宋体" w:hAnsi="宋体" w:eastAsia="宋体" w:cs="宋体"/>
                <w:color w:val="333333"/>
                <w:kern w:val="0"/>
                <w:sz w:val="24"/>
                <w:szCs w:val="24"/>
              </w:rPr>
            </w:pPr>
            <w:r>
              <w:rPr>
                <w:rFonts w:hint="eastAsia" w:ascii="宋体" w:hAnsi="宋体" w:eastAsia="宋体" w:cs="宋体"/>
                <w:color w:val="000000"/>
                <w:kern w:val="0"/>
                <w:sz w:val="24"/>
                <w:szCs w:val="24"/>
              </w:rPr>
              <w:t>企业业绩</w:t>
            </w:r>
          </w:p>
        </w:tc>
        <w:tc>
          <w:tcPr>
            <w:tcW w:w="6297" w:type="dxa"/>
            <w:shd w:val="clear" w:color="auto" w:fill="FFFFFF"/>
            <w:noWrap w:val="0"/>
            <w:vAlign w:val="center"/>
          </w:tcPr>
          <w:p w14:paraId="6362E590">
            <w:pPr>
              <w:spacing w:line="400" w:lineRule="exact"/>
              <w:jc w:val="left"/>
              <w:rPr>
                <w:rFonts w:hint="eastAsia" w:ascii="宋体" w:hAnsi="宋体" w:eastAsia="宋体" w:cs="宋体"/>
                <w:color w:val="333333"/>
                <w:kern w:val="0"/>
                <w:sz w:val="24"/>
                <w:szCs w:val="24"/>
              </w:rPr>
            </w:pP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人自20</w:t>
            </w:r>
            <w:r>
              <w:rPr>
                <w:rFonts w:hint="eastAsia" w:ascii="宋体" w:hAnsi="宋体" w:eastAsia="宋体" w:cs="宋体"/>
                <w:color w:val="000000"/>
                <w:sz w:val="24"/>
                <w:szCs w:val="24"/>
                <w:lang w:val="en-US" w:eastAsia="zh-CN"/>
              </w:rPr>
              <w:t>23</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月以来承接过幕墙清洗服务业绩，有一个得5分，最多得</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rPr>
              <w:t>分。（提供中标通知书或业绩合同）</w:t>
            </w:r>
          </w:p>
        </w:tc>
        <w:tc>
          <w:tcPr>
            <w:tcW w:w="953" w:type="dxa"/>
            <w:shd w:val="clear" w:color="auto" w:fill="FFFFFF"/>
            <w:noWrap w:val="0"/>
            <w:vAlign w:val="center"/>
          </w:tcPr>
          <w:p w14:paraId="04EE5F72">
            <w:pPr>
              <w:widowControl/>
              <w:spacing w:after="150" w:line="360" w:lineRule="exact"/>
              <w:jc w:val="center"/>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30</w:t>
            </w:r>
          </w:p>
        </w:tc>
      </w:tr>
      <w:tr w14:paraId="71E6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1323" w:type="dxa"/>
            <w:shd w:val="clear" w:color="auto" w:fill="FFFFFF"/>
            <w:noWrap w:val="0"/>
            <w:vAlign w:val="center"/>
          </w:tcPr>
          <w:p w14:paraId="38D31460">
            <w:pPr>
              <w:widowControl/>
              <w:spacing w:after="150" w:line="360" w:lineRule="exac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安全保障</w:t>
            </w:r>
          </w:p>
        </w:tc>
        <w:tc>
          <w:tcPr>
            <w:tcW w:w="6297" w:type="dxa"/>
            <w:shd w:val="clear" w:color="auto" w:fill="FFFFFF"/>
            <w:noWrap w:val="0"/>
            <w:vAlign w:val="center"/>
          </w:tcPr>
          <w:p w14:paraId="4F6E2329">
            <w:pPr>
              <w:spacing w:line="40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人</w:t>
            </w:r>
            <w:r>
              <w:rPr>
                <w:rFonts w:hint="eastAsia" w:ascii="宋体" w:hAnsi="宋体" w:eastAsia="宋体" w:cs="宋体"/>
                <w:color w:val="000000"/>
                <w:sz w:val="24"/>
                <w:szCs w:val="24"/>
                <w:lang w:val="en-US" w:eastAsia="zh-CN"/>
              </w:rPr>
              <w:t>为拟派项目实施人员办理符合要求的雇主责任险，可获得</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lang w:val="en-US" w:eastAsia="zh-CN"/>
              </w:rPr>
              <w:t>分；未满足则不得分。具体要求：</w:t>
            </w:r>
          </w:p>
          <w:p w14:paraId="3FDD0492">
            <w:pPr>
              <w:spacing w:line="40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1.保险责任需包含工伤事故；</w:t>
            </w:r>
          </w:p>
          <w:p w14:paraId="2A97DF86">
            <w:pPr>
              <w:spacing w:line="40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2.工伤事故赔偿限额不低于50万元/人；</w:t>
            </w:r>
          </w:p>
          <w:p w14:paraId="4D4BF8CD">
            <w:pPr>
              <w:spacing w:line="40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3.保险有效期需完整涵盖本项目的全部作业期限。</w:t>
            </w:r>
          </w:p>
          <w:p w14:paraId="3CE5BCE8">
            <w:pPr>
              <w:spacing w:line="40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佐证材料：需提供雇主责任险保单扫描件，未提供则视为未满足要求</w:t>
            </w:r>
          </w:p>
        </w:tc>
        <w:tc>
          <w:tcPr>
            <w:tcW w:w="953" w:type="dxa"/>
            <w:shd w:val="clear" w:color="auto" w:fill="FFFFFF"/>
            <w:noWrap w:val="0"/>
            <w:vAlign w:val="center"/>
          </w:tcPr>
          <w:p w14:paraId="15DBCA71">
            <w:pPr>
              <w:widowControl/>
              <w:spacing w:after="150" w:line="360" w:lineRule="exact"/>
              <w:jc w:val="center"/>
              <w:rPr>
                <w:rFonts w:hint="default" w:ascii="宋体" w:hAnsi="宋体" w:eastAsia="宋体" w:cs="宋体"/>
                <w:color w:val="333333"/>
                <w:kern w:val="0"/>
                <w:sz w:val="24"/>
                <w:szCs w:val="24"/>
                <w:lang w:val="en-US" w:eastAsia="zh-CN"/>
              </w:rPr>
            </w:pPr>
            <w:r>
              <w:rPr>
                <w:rFonts w:hint="eastAsia" w:ascii="宋体" w:hAnsi="宋体" w:cs="宋体"/>
                <w:color w:val="333333"/>
                <w:kern w:val="0"/>
                <w:sz w:val="24"/>
                <w:szCs w:val="24"/>
                <w:lang w:val="en-US" w:eastAsia="zh-CN"/>
              </w:rPr>
              <w:t>10</w:t>
            </w:r>
          </w:p>
        </w:tc>
      </w:tr>
      <w:tr w14:paraId="3BD7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0" w:hRule="atLeast"/>
          <w:jc w:val="center"/>
        </w:trPr>
        <w:tc>
          <w:tcPr>
            <w:tcW w:w="1323" w:type="dxa"/>
            <w:shd w:val="clear" w:color="auto" w:fill="FFFFFF"/>
            <w:noWrap w:val="0"/>
            <w:vAlign w:val="center"/>
          </w:tcPr>
          <w:p w14:paraId="7A2ED18B">
            <w:pPr>
              <w:widowControl/>
              <w:spacing w:after="150" w:line="360" w:lineRule="exact"/>
              <w:jc w:val="cente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kern w:val="0"/>
                <w:sz w:val="24"/>
                <w:szCs w:val="24"/>
              </w:rPr>
              <w:t>实施方案</w:t>
            </w:r>
          </w:p>
        </w:tc>
        <w:tc>
          <w:tcPr>
            <w:tcW w:w="6297" w:type="dxa"/>
            <w:shd w:val="clear" w:color="auto" w:fill="FFFFFF"/>
            <w:noWrap w:val="0"/>
            <w:vAlign w:val="center"/>
          </w:tcPr>
          <w:p w14:paraId="5D29095B">
            <w:pP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（1）整体服务设想和总体目标</w:t>
            </w:r>
            <w:r>
              <w:rPr>
                <w:rFonts w:hint="eastAsia" w:ascii="宋体" w:hAnsi="宋体" w:eastAsia="宋体" w:cs="宋体"/>
                <w:color w:val="000000"/>
                <w:sz w:val="24"/>
                <w:szCs w:val="24"/>
                <w:lang w:eastAsia="zh-CN"/>
              </w:rPr>
              <w:t>；</w:t>
            </w:r>
          </w:p>
          <w:p w14:paraId="58C24A36">
            <w:pP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（2）管理方式及工作计划</w:t>
            </w:r>
            <w:r>
              <w:rPr>
                <w:rFonts w:hint="eastAsia" w:ascii="宋体" w:hAnsi="宋体" w:eastAsia="宋体" w:cs="宋体"/>
                <w:color w:val="000000"/>
                <w:sz w:val="24"/>
                <w:szCs w:val="24"/>
                <w:lang w:eastAsia="zh-CN"/>
              </w:rPr>
              <w:t>；</w:t>
            </w:r>
          </w:p>
          <w:p w14:paraId="062F2A6D">
            <w:pPr>
              <w:rPr>
                <w:rFonts w:hint="eastAsia" w:ascii="宋体" w:hAnsi="宋体" w:eastAsia="宋体" w:cs="宋体"/>
                <w:color w:val="000000"/>
                <w:sz w:val="24"/>
                <w:szCs w:val="24"/>
              </w:rPr>
            </w:pPr>
            <w:r>
              <w:rPr>
                <w:rFonts w:hint="eastAsia" w:ascii="宋体" w:hAnsi="宋体" w:eastAsia="宋体" w:cs="宋体"/>
                <w:color w:val="000000"/>
                <w:sz w:val="24"/>
                <w:szCs w:val="24"/>
              </w:rPr>
              <w:t>（3）人员的配备、培训与管理</w:t>
            </w:r>
            <w:r>
              <w:rPr>
                <w:rFonts w:hint="eastAsia" w:ascii="宋体" w:hAnsi="宋体" w:eastAsia="宋体" w:cs="宋体"/>
                <w:color w:val="000000"/>
                <w:sz w:val="24"/>
                <w:szCs w:val="24"/>
                <w:lang w:eastAsia="zh-CN"/>
              </w:rPr>
              <w:t>；</w:t>
            </w:r>
          </w:p>
          <w:p w14:paraId="7190E942">
            <w:pPr>
              <w:rPr>
                <w:rFonts w:hint="eastAsia" w:ascii="宋体" w:hAnsi="宋体" w:eastAsia="宋体" w:cs="宋体"/>
                <w:color w:val="000000"/>
                <w:sz w:val="24"/>
                <w:szCs w:val="24"/>
              </w:rPr>
            </w:pPr>
            <w:r>
              <w:rPr>
                <w:rFonts w:hint="eastAsia" w:ascii="宋体" w:hAnsi="宋体" w:eastAsia="宋体" w:cs="宋体"/>
                <w:color w:val="000000"/>
                <w:sz w:val="24"/>
                <w:szCs w:val="24"/>
              </w:rPr>
              <w:t>（4）设施设备投入</w:t>
            </w:r>
            <w:r>
              <w:rPr>
                <w:rFonts w:hint="eastAsia" w:ascii="宋体" w:hAnsi="宋体" w:eastAsia="宋体" w:cs="宋体"/>
                <w:color w:val="000000"/>
                <w:sz w:val="24"/>
                <w:szCs w:val="24"/>
                <w:lang w:eastAsia="zh-CN"/>
              </w:rPr>
              <w:t>；</w:t>
            </w:r>
          </w:p>
          <w:p w14:paraId="1967D4EF">
            <w:pPr>
              <w:rPr>
                <w:rFonts w:hint="eastAsia" w:ascii="宋体" w:hAnsi="宋体" w:eastAsia="宋体" w:cs="宋体"/>
                <w:color w:val="000000"/>
                <w:sz w:val="24"/>
                <w:szCs w:val="24"/>
              </w:rPr>
            </w:pPr>
            <w:r>
              <w:rPr>
                <w:rFonts w:hint="eastAsia" w:ascii="宋体" w:hAnsi="宋体" w:eastAsia="宋体" w:cs="宋体"/>
                <w:color w:val="000000"/>
                <w:sz w:val="24"/>
                <w:szCs w:val="24"/>
              </w:rPr>
              <w:t>（5）管理指标及措施</w:t>
            </w:r>
            <w:r>
              <w:rPr>
                <w:rFonts w:hint="eastAsia" w:ascii="宋体" w:hAnsi="宋体" w:eastAsia="宋体" w:cs="宋体"/>
                <w:color w:val="000000"/>
                <w:sz w:val="24"/>
                <w:szCs w:val="24"/>
                <w:lang w:eastAsia="zh-CN"/>
              </w:rPr>
              <w:t>；</w:t>
            </w:r>
          </w:p>
          <w:p w14:paraId="20B646A0">
            <w:pPr>
              <w:rPr>
                <w:rFonts w:hint="eastAsia" w:ascii="宋体" w:hAnsi="宋体" w:eastAsia="宋体" w:cs="宋体"/>
                <w:color w:val="000000"/>
                <w:sz w:val="24"/>
                <w:szCs w:val="24"/>
              </w:rPr>
            </w:pPr>
            <w:r>
              <w:rPr>
                <w:rFonts w:hint="eastAsia" w:ascii="宋体" w:hAnsi="宋体" w:eastAsia="宋体" w:cs="宋体"/>
                <w:color w:val="000000"/>
                <w:sz w:val="24"/>
                <w:szCs w:val="24"/>
              </w:rPr>
              <w:t>（6）制度和档案的建立与管理</w:t>
            </w:r>
            <w:r>
              <w:rPr>
                <w:rFonts w:hint="eastAsia" w:ascii="宋体" w:hAnsi="宋体" w:eastAsia="宋体" w:cs="宋体"/>
                <w:color w:val="000000"/>
                <w:sz w:val="24"/>
                <w:szCs w:val="24"/>
                <w:lang w:eastAsia="zh-CN"/>
              </w:rPr>
              <w:t>；</w:t>
            </w:r>
          </w:p>
          <w:p w14:paraId="7161608E">
            <w:pPr>
              <w:rPr>
                <w:rFonts w:hint="eastAsia" w:ascii="宋体" w:hAnsi="宋体" w:eastAsia="宋体" w:cs="宋体"/>
                <w:color w:val="000000"/>
                <w:sz w:val="24"/>
                <w:szCs w:val="24"/>
              </w:rPr>
            </w:pPr>
            <w:r>
              <w:rPr>
                <w:rFonts w:hint="eastAsia" w:ascii="宋体" w:hAnsi="宋体" w:eastAsia="宋体" w:cs="宋体"/>
                <w:color w:val="000000"/>
                <w:sz w:val="24"/>
                <w:szCs w:val="24"/>
              </w:rPr>
              <w:t>（7）实施方案</w:t>
            </w:r>
            <w:r>
              <w:rPr>
                <w:rFonts w:hint="eastAsia" w:ascii="宋体" w:hAnsi="宋体" w:eastAsia="宋体" w:cs="宋体"/>
                <w:color w:val="000000"/>
                <w:sz w:val="24"/>
                <w:szCs w:val="24"/>
                <w:lang w:eastAsia="zh-CN"/>
              </w:rPr>
              <w:t>；</w:t>
            </w:r>
          </w:p>
          <w:p w14:paraId="6A3AEB3D">
            <w:pPr>
              <w:rPr>
                <w:rFonts w:hint="eastAsia" w:ascii="宋体" w:hAnsi="宋体" w:eastAsia="宋体" w:cs="宋体"/>
                <w:color w:val="000000"/>
                <w:sz w:val="24"/>
                <w:szCs w:val="24"/>
              </w:rPr>
            </w:pPr>
            <w:r>
              <w:rPr>
                <w:rFonts w:hint="eastAsia" w:ascii="宋体" w:hAnsi="宋体" w:eastAsia="宋体" w:cs="宋体"/>
                <w:color w:val="000000"/>
                <w:sz w:val="24"/>
                <w:szCs w:val="24"/>
              </w:rPr>
              <w:t>（8）清洁保洁方案</w:t>
            </w:r>
            <w:r>
              <w:rPr>
                <w:rFonts w:hint="eastAsia" w:ascii="宋体" w:hAnsi="宋体" w:eastAsia="宋体" w:cs="宋体"/>
                <w:color w:val="000000"/>
                <w:sz w:val="24"/>
                <w:szCs w:val="24"/>
                <w:lang w:eastAsia="zh-CN"/>
              </w:rPr>
              <w:t>；</w:t>
            </w:r>
          </w:p>
          <w:p w14:paraId="01B8B951">
            <w:pPr>
              <w:rPr>
                <w:rFonts w:hint="eastAsia" w:ascii="宋体" w:hAnsi="宋体" w:eastAsia="宋体" w:cs="宋体"/>
                <w:color w:val="000000"/>
                <w:sz w:val="24"/>
                <w:szCs w:val="24"/>
              </w:rPr>
            </w:pPr>
            <w:r>
              <w:rPr>
                <w:rFonts w:hint="eastAsia" w:ascii="宋体" w:hAnsi="宋体" w:eastAsia="宋体" w:cs="宋体"/>
                <w:color w:val="000000"/>
                <w:sz w:val="24"/>
                <w:szCs w:val="24"/>
              </w:rPr>
              <w:t>（9）管理的应急措施</w:t>
            </w:r>
            <w:r>
              <w:rPr>
                <w:rFonts w:hint="eastAsia" w:ascii="宋体" w:hAnsi="宋体" w:eastAsia="宋体" w:cs="宋体"/>
                <w:color w:val="000000"/>
                <w:sz w:val="24"/>
                <w:szCs w:val="24"/>
                <w:lang w:eastAsia="zh-CN"/>
              </w:rPr>
              <w:t>；</w:t>
            </w:r>
          </w:p>
          <w:p w14:paraId="477E11E0">
            <w:pP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（10）服务承诺、质量保证等情况</w:t>
            </w:r>
            <w:r>
              <w:rPr>
                <w:rFonts w:hint="eastAsia" w:ascii="宋体" w:hAnsi="宋体" w:eastAsia="宋体" w:cs="宋体"/>
                <w:color w:val="000000"/>
                <w:sz w:val="24"/>
                <w:szCs w:val="24"/>
                <w:lang w:eastAsia="zh-CN"/>
              </w:rPr>
              <w:t>。</w:t>
            </w:r>
          </w:p>
          <w:p w14:paraId="727C2A54">
            <w:pPr>
              <w:rPr>
                <w:rFonts w:hint="eastAsia" w:ascii="宋体" w:hAnsi="宋体" w:eastAsia="宋体" w:cs="宋体"/>
                <w:color w:val="333333"/>
                <w:kern w:val="0"/>
                <w:sz w:val="24"/>
                <w:szCs w:val="24"/>
                <w:lang w:val="en-US" w:eastAsia="zh-CN" w:bidi="ar-SA"/>
              </w:rPr>
            </w:pPr>
            <w:r>
              <w:rPr>
                <w:rFonts w:hint="eastAsia" w:ascii="宋体" w:hAnsi="宋体" w:eastAsia="宋体" w:cs="宋体"/>
                <w:color w:val="000000"/>
                <w:sz w:val="24"/>
                <w:szCs w:val="24"/>
                <w:lang w:val="en-US" w:eastAsia="zh-CN"/>
              </w:rPr>
              <w:t>评标委员会</w:t>
            </w:r>
            <w:r>
              <w:rPr>
                <w:rFonts w:hint="eastAsia" w:ascii="宋体" w:hAnsi="宋体" w:eastAsia="宋体" w:cs="宋体"/>
                <w:color w:val="000000"/>
                <w:sz w:val="24"/>
                <w:szCs w:val="24"/>
                <w:lang w:eastAsia="zh-CN"/>
              </w:rPr>
              <w:t>根据以上要求从方案的完整性、可行性、合理性等方面进行综合评审。以上每项方案完整、可行、合理的计</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分，欠合理的得</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分，未提供</w:t>
            </w:r>
            <w:r>
              <w:rPr>
                <w:rFonts w:hint="eastAsia" w:ascii="宋体" w:hAnsi="宋体" w:eastAsia="宋体" w:cs="宋体"/>
                <w:color w:val="000000"/>
                <w:sz w:val="24"/>
                <w:szCs w:val="24"/>
                <w:lang w:val="en-US" w:eastAsia="zh-CN"/>
              </w:rPr>
              <w:t>不得分。</w:t>
            </w:r>
          </w:p>
        </w:tc>
        <w:tc>
          <w:tcPr>
            <w:tcW w:w="953" w:type="dxa"/>
            <w:shd w:val="clear" w:color="auto" w:fill="FFFFFF"/>
            <w:noWrap w:val="0"/>
            <w:vAlign w:val="center"/>
          </w:tcPr>
          <w:p w14:paraId="4F97886E">
            <w:pPr>
              <w:widowControl/>
              <w:spacing w:after="150" w:line="360" w:lineRule="exact"/>
              <w:jc w:val="center"/>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30</w:t>
            </w:r>
          </w:p>
        </w:tc>
      </w:tr>
      <w:tr w14:paraId="7C0C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50" w:hRule="atLeast"/>
          <w:jc w:val="center"/>
        </w:trPr>
        <w:tc>
          <w:tcPr>
            <w:tcW w:w="8573" w:type="dxa"/>
            <w:gridSpan w:val="3"/>
            <w:shd w:val="clear" w:color="auto" w:fill="FFFFFF"/>
            <w:noWrap w:val="0"/>
            <w:vAlign w:val="center"/>
          </w:tcPr>
          <w:p w14:paraId="6B0BB868">
            <w:pPr>
              <w:keepNext w:val="0"/>
              <w:keepLines w:val="0"/>
              <w:pageBreakBefore w:val="0"/>
              <w:widowControl/>
              <w:kinsoku/>
              <w:wordWrap/>
              <w:overflowPunct/>
              <w:topLinePunct w:val="0"/>
              <w:autoSpaceDE/>
              <w:autoSpaceDN/>
              <w:bidi w:val="0"/>
              <w:adjustRightInd/>
              <w:snapToGrid/>
              <w:spacing w:after="150" w:line="360" w:lineRule="auto"/>
              <w:jc w:val="both"/>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sz w:val="24"/>
                <w:szCs w:val="24"/>
                <w:highlight w:val="none"/>
                <w:lang w:val="zh-CN" w:bidi="zh-CN"/>
              </w:rPr>
              <w:t>注：以上所称“欠合理”是指方案或措施内容缺项或不完整或缺少关键点或条理不清晰；不能满足需求，可操作性不强；非专门针对本项目或不适用本项目特性、套用其他项目内容；对同一问题前后表述矛盾，不利于本项目目标的实现等任意一种情形。</w:t>
            </w:r>
          </w:p>
        </w:tc>
      </w:tr>
    </w:tbl>
    <w:p w14:paraId="710DA095">
      <w:pPr>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（4）报价标评审标准（</w:t>
      </w:r>
      <w:r>
        <w:rPr>
          <w:rFonts w:hint="eastAsia" w:ascii="宋体" w:hAnsi="宋体" w:cs="宋体"/>
          <w:sz w:val="24"/>
          <w:szCs w:val="24"/>
          <w:lang w:val="en-US" w:eastAsia="zh-CN"/>
        </w:rPr>
        <w:t>30</w:t>
      </w:r>
      <w:r>
        <w:rPr>
          <w:rFonts w:hint="eastAsia" w:ascii="宋体" w:hAnsi="宋体" w:eastAsia="宋体" w:cs="宋体"/>
          <w:sz w:val="24"/>
          <w:szCs w:val="24"/>
        </w:rPr>
        <w:t>分）</w:t>
      </w:r>
    </w:p>
    <w:p w14:paraId="1CA284E8">
      <w:pPr>
        <w:pStyle w:val="2"/>
        <w:keepNext/>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spacing w:val="0"/>
          <w:sz w:val="32"/>
          <w:szCs w:val="32"/>
        </w:rPr>
      </w:pPr>
      <w:r>
        <w:rPr>
          <w:rFonts w:hint="eastAsia" w:ascii="宋体" w:hAnsi="宋体" w:eastAsia="宋体" w:cs="宋体"/>
          <w:sz w:val="24"/>
          <w:szCs w:val="24"/>
          <w:lang w:val="en-US" w:eastAsia="zh-CN"/>
        </w:rPr>
        <w:t>报价标</w:t>
      </w:r>
      <w:r>
        <w:rPr>
          <w:rFonts w:hint="eastAsia" w:ascii="宋体" w:hAnsi="宋体" w:eastAsia="宋体" w:cs="宋体"/>
          <w:sz w:val="24"/>
          <w:szCs w:val="24"/>
        </w:rPr>
        <w:t>的评审标准为：即满足招标文件要求且投标价格最低的投标报价为评标基准价，其价格分（即报价标分）为满分</w:t>
      </w:r>
      <w:r>
        <w:rPr>
          <w:rFonts w:hint="eastAsia" w:ascii="宋体" w:hAnsi="宋体" w:eastAsia="宋体" w:cs="宋体"/>
          <w:sz w:val="24"/>
          <w:szCs w:val="24"/>
          <w:lang w:val="en-US" w:eastAsia="zh-CN"/>
        </w:rPr>
        <w:t>30</w:t>
      </w:r>
      <w:r>
        <w:rPr>
          <w:rFonts w:hint="eastAsia" w:ascii="宋体" w:hAnsi="宋体" w:eastAsia="宋体" w:cs="宋体"/>
          <w:sz w:val="24"/>
          <w:szCs w:val="24"/>
        </w:rPr>
        <w:t>分。其他投标人的价格分统一按照下列公式计算：投标报价得分=（评标基准价/投标报价）*价格权重*100。</w:t>
      </w:r>
      <w:r>
        <w:rPr>
          <w:rFonts w:hint="eastAsia" w:ascii="宋体" w:hAnsi="宋体" w:eastAsia="宋体" w:cs="宋体"/>
          <w:sz w:val="24"/>
          <w:szCs w:val="24"/>
        </w:rPr>
        <w:br w:type="page"/>
      </w:r>
    </w:p>
    <w:p w14:paraId="5BDCCE29">
      <w:pPr>
        <w:jc w:val="center"/>
        <w:rPr>
          <w:rFonts w:hint="eastAsia" w:ascii="宋体" w:hAnsi="宋体" w:eastAsia="宋体" w:cs="宋体"/>
          <w:bCs/>
          <w:sz w:val="44"/>
          <w:szCs w:val="44"/>
        </w:rPr>
      </w:pPr>
      <w:r>
        <w:rPr>
          <w:rFonts w:hint="eastAsia" w:ascii="宋体" w:hAnsi="宋体" w:eastAsia="宋体" w:cs="宋体"/>
          <w:bCs/>
          <w:sz w:val="44"/>
          <w:szCs w:val="44"/>
        </w:rPr>
        <w:t>第</w:t>
      </w:r>
      <w:r>
        <w:rPr>
          <w:rFonts w:hint="eastAsia" w:ascii="宋体" w:hAnsi="宋体" w:eastAsia="宋体" w:cs="宋体"/>
          <w:bCs/>
          <w:sz w:val="44"/>
          <w:szCs w:val="44"/>
          <w:lang w:val="en-US" w:eastAsia="zh-CN"/>
        </w:rPr>
        <w:t>六</w:t>
      </w:r>
      <w:r>
        <w:rPr>
          <w:rFonts w:hint="eastAsia" w:ascii="宋体" w:hAnsi="宋体" w:eastAsia="宋体" w:cs="宋体"/>
          <w:bCs/>
          <w:sz w:val="44"/>
          <w:szCs w:val="44"/>
        </w:rPr>
        <w:t>章  投标文件格式</w:t>
      </w:r>
    </w:p>
    <w:p w14:paraId="78FD5CA5">
      <w:pPr>
        <w:jc w:val="center"/>
        <w:rPr>
          <w:rFonts w:hint="eastAsia" w:ascii="宋体" w:hAnsi="宋体" w:eastAsia="宋体" w:cs="宋体"/>
          <w:bCs/>
          <w:kern w:val="0"/>
          <w:sz w:val="44"/>
          <w:szCs w:val="24"/>
        </w:rPr>
      </w:pPr>
      <w:bookmarkStart w:id="12" w:name="_Hlt26955039"/>
      <w:bookmarkEnd w:id="12"/>
      <w:bookmarkStart w:id="13" w:name="_Hlt26671244"/>
      <w:bookmarkEnd w:id="13"/>
      <w:bookmarkStart w:id="14" w:name="_Toc120614284"/>
    </w:p>
    <w:p w14:paraId="2C01A53F">
      <w:pPr>
        <w:widowControl/>
        <w:spacing w:before="100" w:beforeAutospacing="1" w:after="100" w:afterAutospacing="1" w:line="560" w:lineRule="atLeast"/>
        <w:jc w:val="center"/>
        <w:rPr>
          <w:rFonts w:hint="eastAsia" w:ascii="宋体" w:hAnsi="宋体" w:eastAsia="宋体" w:cs="宋体"/>
          <w:sz w:val="36"/>
          <w:szCs w:val="36"/>
        </w:rPr>
      </w:pPr>
      <w:r>
        <w:rPr>
          <w:rFonts w:hint="eastAsia" w:ascii="宋体" w:hAnsi="宋体" w:eastAsia="宋体" w:cs="宋体"/>
          <w:sz w:val="36"/>
          <w:szCs w:val="36"/>
        </w:rPr>
        <w:t>法定代表人身份证明书</w:t>
      </w:r>
    </w:p>
    <w:p w14:paraId="06C101FA">
      <w:p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u w:val="single"/>
        </w:rPr>
        <w:t>（法定代表人姓名）</w:t>
      </w:r>
      <w:r>
        <w:rPr>
          <w:rFonts w:hint="eastAsia" w:ascii="宋体" w:hAnsi="宋体" w:eastAsia="宋体" w:cs="宋体"/>
          <w:kern w:val="0"/>
          <w:sz w:val="24"/>
          <w:szCs w:val="24"/>
        </w:rPr>
        <w:t>系</w:t>
      </w:r>
      <w:r>
        <w:rPr>
          <w:rFonts w:hint="eastAsia" w:ascii="宋体" w:hAnsi="宋体" w:eastAsia="宋体" w:cs="宋体"/>
          <w:kern w:val="0"/>
          <w:sz w:val="24"/>
          <w:szCs w:val="24"/>
          <w:u w:val="single"/>
        </w:rPr>
        <w:t>（投标人全称）</w:t>
      </w:r>
      <w:r>
        <w:rPr>
          <w:rFonts w:hint="eastAsia" w:ascii="宋体" w:hAnsi="宋体" w:eastAsia="宋体" w:cs="宋体"/>
          <w:kern w:val="0"/>
          <w:sz w:val="24"/>
          <w:szCs w:val="24"/>
        </w:rPr>
        <w:t>的法定代表人。</w:t>
      </w:r>
    </w:p>
    <w:p w14:paraId="6A7FA9C8">
      <w:pPr>
        <w:ind w:firstLine="480" w:firstLineChars="200"/>
        <w:rPr>
          <w:rFonts w:hint="eastAsia" w:ascii="宋体" w:hAnsi="宋体" w:eastAsia="宋体" w:cs="宋体"/>
          <w:kern w:val="0"/>
          <w:sz w:val="24"/>
          <w:szCs w:val="24"/>
        </w:rPr>
      </w:pPr>
    </w:p>
    <w:p w14:paraId="38CDC8AB">
      <w:p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特此证明</w:t>
      </w:r>
    </w:p>
    <w:p w14:paraId="5B73BFC1">
      <w:pPr>
        <w:rPr>
          <w:rFonts w:hint="eastAsia" w:ascii="宋体" w:hAnsi="宋体" w:eastAsia="宋体" w:cs="宋体"/>
          <w:kern w:val="0"/>
          <w:sz w:val="24"/>
          <w:szCs w:val="24"/>
        </w:rPr>
      </w:pP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15240" b="12700"/>
                <wp:wrapNone/>
                <wp:docPr id="6" name="Text Box 23"/>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a:effectLst/>
                      </wps:spPr>
                      <wps:txbx>
                        <w:txbxContent>
                          <w:p w14:paraId="5141D3F4">
                            <w:pPr>
                              <w:jc w:val="center"/>
                              <w:rPr>
                                <w:rFonts w:ascii="宋体"/>
                              </w:rPr>
                            </w:pPr>
                          </w:p>
                          <w:p w14:paraId="10753184">
                            <w:pPr>
                              <w:jc w:val="center"/>
                              <w:rPr>
                                <w:rFonts w:ascii="宋体"/>
                                <w:sz w:val="28"/>
                                <w:szCs w:val="28"/>
                              </w:rPr>
                            </w:pPr>
                            <w:r>
                              <w:rPr>
                                <w:rFonts w:hint="eastAsia" w:ascii="宋体" w:hAnsi="宋体"/>
                                <w:sz w:val="28"/>
                                <w:szCs w:val="28"/>
                              </w:rPr>
                              <w:t>法定代表人身份证复印件</w:t>
                            </w:r>
                          </w:p>
                          <w:p w14:paraId="79157C2C">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Text Box 23"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29StB1AAAAAkBAAAPAAAAAAAAAAEAIAAAACIA&#10;AABkcnMvZG93bnJldi54bWxQSwECFAAUAAAACACHTuJAB/f490YCAACwBAAADgAAAAAAAAABACAA&#10;AAAjAQAAZHJzL2Uyb0RvYy54bWxQSwUGAAAAAAYABgBZAQAA2wUAAAAA&#10;">
                <v:fill on="t" focussize="0,0"/>
                <v:stroke color="#000000" miterlimit="8" joinstyle="miter" dashstyle="dash"/>
                <v:imagedata o:title=""/>
                <o:lock v:ext="edit" aspectratio="f"/>
                <v:textbox>
                  <w:txbxContent>
                    <w:p w14:paraId="5141D3F4">
                      <w:pPr>
                        <w:jc w:val="center"/>
                        <w:rPr>
                          <w:rFonts w:ascii="宋体"/>
                        </w:rPr>
                      </w:pPr>
                    </w:p>
                    <w:p w14:paraId="10753184">
                      <w:pPr>
                        <w:jc w:val="center"/>
                        <w:rPr>
                          <w:rFonts w:ascii="宋体"/>
                          <w:sz w:val="28"/>
                          <w:szCs w:val="28"/>
                        </w:rPr>
                      </w:pPr>
                      <w:r>
                        <w:rPr>
                          <w:rFonts w:hint="eastAsia" w:ascii="宋体" w:hAnsi="宋体"/>
                          <w:sz w:val="28"/>
                          <w:szCs w:val="28"/>
                        </w:rPr>
                        <w:t>法定代表人身份证复印件</w:t>
                      </w:r>
                    </w:p>
                    <w:p w14:paraId="79157C2C">
                      <w:pPr>
                        <w:jc w:val="center"/>
                        <w:rPr>
                          <w:sz w:val="28"/>
                          <w:szCs w:val="28"/>
                        </w:rPr>
                      </w:pPr>
                      <w:r>
                        <w:rPr>
                          <w:rFonts w:hint="eastAsia" w:ascii="宋体" w:hAnsi="宋体"/>
                          <w:sz w:val="28"/>
                          <w:szCs w:val="28"/>
                        </w:rPr>
                        <w:t>（正面）</w:t>
                      </w:r>
                    </w:p>
                  </w:txbxContent>
                </v:textbox>
              </v:shape>
            </w:pict>
          </mc:Fallback>
        </mc:AlternateContent>
      </w:r>
      <w:r>
        <w:rPr>
          <w:rFonts w:hint="eastAsia" w:ascii="宋体" w:hAnsi="宋体" w:eastAsia="宋体" w:cs="宋体"/>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63500</wp:posOffset>
                </wp:positionV>
                <wp:extent cx="2240915" cy="1125855"/>
                <wp:effectExtent l="4445" t="4445" r="15240" b="12700"/>
                <wp:wrapNone/>
                <wp:docPr id="8" name="Text Box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a:effectLst/>
                      </wps:spPr>
                      <wps:txbx>
                        <w:txbxContent>
                          <w:p w14:paraId="403BC143">
                            <w:pPr>
                              <w:jc w:val="center"/>
                              <w:rPr>
                                <w:rFonts w:ascii="宋体"/>
                              </w:rPr>
                            </w:pPr>
                          </w:p>
                          <w:p w14:paraId="31BCB634">
                            <w:pPr>
                              <w:jc w:val="center"/>
                              <w:rPr>
                                <w:rFonts w:ascii="宋体"/>
                                <w:sz w:val="28"/>
                                <w:szCs w:val="28"/>
                              </w:rPr>
                            </w:pPr>
                            <w:r>
                              <w:rPr>
                                <w:rFonts w:hint="eastAsia" w:ascii="宋体" w:hAnsi="宋体"/>
                                <w:sz w:val="28"/>
                                <w:szCs w:val="28"/>
                              </w:rPr>
                              <w:t>法定代表人身份证复印件</w:t>
                            </w:r>
                          </w:p>
                          <w:p w14:paraId="68D69AEA">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Text Box 4" o:spid="_x0000_s1026" o:spt="202" type="#_x0000_t202" style="position:absolute;left:0pt;margin-left:228pt;margin-top:5pt;height:88.65pt;width:176.45pt;z-index:251660288;v-text-anchor:middle;mso-width-relative:page;mso-height-relative:page;" fillcolor="#FFFFFF" filled="t" stroked="t"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E957I1gAAAAoBAAAPAAAAAAAAAAEAIAAAACIA&#10;AABkcnMvZG93bnJldi54bWxQSwECFAAUAAAACACHTuJAbD9IkkQCAACvBAAADgAAAAAAAAABACAA&#10;AAAlAQAAZHJzL2Uyb0RvYy54bWxQSwUGAAAAAAYABgBZAQAA2wUAAAAA&#10;">
                <v:fill on="t" focussize="0,0"/>
                <v:stroke color="#000000" miterlimit="8" joinstyle="miter" dashstyle="dash"/>
                <v:imagedata o:title=""/>
                <o:lock v:ext="edit" aspectratio="f"/>
                <v:textbox>
                  <w:txbxContent>
                    <w:p w14:paraId="403BC143">
                      <w:pPr>
                        <w:jc w:val="center"/>
                        <w:rPr>
                          <w:rFonts w:ascii="宋体"/>
                        </w:rPr>
                      </w:pPr>
                    </w:p>
                    <w:p w14:paraId="31BCB634">
                      <w:pPr>
                        <w:jc w:val="center"/>
                        <w:rPr>
                          <w:rFonts w:ascii="宋体"/>
                          <w:sz w:val="28"/>
                          <w:szCs w:val="28"/>
                        </w:rPr>
                      </w:pPr>
                      <w:r>
                        <w:rPr>
                          <w:rFonts w:hint="eastAsia" w:ascii="宋体" w:hAnsi="宋体"/>
                          <w:sz w:val="28"/>
                          <w:szCs w:val="28"/>
                        </w:rPr>
                        <w:t>法定代表人身份证复印件</w:t>
                      </w:r>
                    </w:p>
                    <w:p w14:paraId="68D69AEA">
                      <w:pPr>
                        <w:jc w:val="center"/>
                        <w:rPr>
                          <w:sz w:val="28"/>
                          <w:szCs w:val="28"/>
                        </w:rPr>
                      </w:pPr>
                      <w:r>
                        <w:rPr>
                          <w:rFonts w:hint="eastAsia" w:ascii="宋体" w:hAnsi="宋体"/>
                          <w:sz w:val="28"/>
                          <w:szCs w:val="28"/>
                        </w:rPr>
                        <w:t>（反面）</w:t>
                      </w:r>
                    </w:p>
                  </w:txbxContent>
                </v:textbox>
              </v:shape>
            </w:pict>
          </mc:Fallback>
        </mc:AlternateContent>
      </w:r>
    </w:p>
    <w:p w14:paraId="22EDEFB9">
      <w:pPr>
        <w:rPr>
          <w:rFonts w:hint="eastAsia" w:ascii="宋体" w:hAnsi="宋体" w:eastAsia="宋体" w:cs="宋体"/>
          <w:kern w:val="0"/>
          <w:sz w:val="24"/>
          <w:szCs w:val="24"/>
        </w:rPr>
      </w:pPr>
    </w:p>
    <w:p w14:paraId="4B7162B2">
      <w:pPr>
        <w:rPr>
          <w:rFonts w:hint="eastAsia" w:ascii="宋体" w:hAnsi="宋体" w:eastAsia="宋体" w:cs="宋体"/>
          <w:kern w:val="0"/>
          <w:sz w:val="24"/>
          <w:szCs w:val="24"/>
        </w:rPr>
      </w:pPr>
    </w:p>
    <w:p w14:paraId="1B0B6273">
      <w:pPr>
        <w:rPr>
          <w:rFonts w:hint="eastAsia" w:ascii="宋体" w:hAnsi="宋体" w:eastAsia="宋体" w:cs="宋体"/>
          <w:kern w:val="0"/>
          <w:sz w:val="24"/>
          <w:szCs w:val="24"/>
        </w:rPr>
      </w:pPr>
    </w:p>
    <w:p w14:paraId="6B2300F1">
      <w:pPr>
        <w:rPr>
          <w:rFonts w:hint="eastAsia" w:ascii="宋体" w:hAnsi="宋体" w:eastAsia="宋体" w:cs="宋体"/>
          <w:kern w:val="0"/>
          <w:sz w:val="24"/>
          <w:szCs w:val="24"/>
        </w:rPr>
      </w:pPr>
    </w:p>
    <w:p w14:paraId="40B63CA7">
      <w:pPr>
        <w:ind w:firstLine="4200" w:firstLineChars="1750"/>
        <w:rPr>
          <w:rFonts w:hint="eastAsia" w:ascii="宋体" w:hAnsi="宋体" w:eastAsia="宋体" w:cs="宋体"/>
          <w:kern w:val="0"/>
          <w:sz w:val="24"/>
          <w:szCs w:val="24"/>
        </w:rPr>
      </w:pPr>
    </w:p>
    <w:p w14:paraId="038E9F15">
      <w:pPr>
        <w:jc w:val="center"/>
        <w:rPr>
          <w:rFonts w:hint="eastAsia" w:ascii="宋体" w:hAnsi="宋体" w:eastAsia="宋体" w:cs="宋体"/>
          <w:kern w:val="0"/>
          <w:sz w:val="24"/>
          <w:szCs w:val="24"/>
        </w:rPr>
      </w:pPr>
      <w:r>
        <w:rPr>
          <w:rFonts w:hint="eastAsia" w:ascii="宋体" w:hAnsi="宋体" w:eastAsia="宋体" w:cs="宋体"/>
          <w:kern w:val="0"/>
          <w:sz w:val="24"/>
          <w:szCs w:val="24"/>
        </w:rPr>
        <w:t>投标人全称：（盖章）</w:t>
      </w:r>
    </w:p>
    <w:p w14:paraId="19EE512E">
      <w:pPr>
        <w:jc w:val="left"/>
        <w:rPr>
          <w:rFonts w:hint="eastAsia" w:ascii="宋体" w:hAnsi="宋体" w:eastAsia="宋体" w:cs="宋体"/>
          <w:kern w:val="0"/>
          <w:sz w:val="24"/>
          <w:szCs w:val="24"/>
        </w:rPr>
      </w:pPr>
    </w:p>
    <w:p w14:paraId="7117DE6E">
      <w:pPr>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  月  日</w:t>
      </w:r>
    </w:p>
    <w:p w14:paraId="267E94ED">
      <w:pPr>
        <w:ind w:firstLine="5980" w:firstLineChars="1869"/>
        <w:jc w:val="left"/>
        <w:rPr>
          <w:rFonts w:hint="eastAsia" w:ascii="宋体" w:hAnsi="宋体" w:eastAsia="宋体" w:cs="宋体"/>
          <w:kern w:val="0"/>
          <w:sz w:val="32"/>
          <w:szCs w:val="32"/>
        </w:rPr>
      </w:pPr>
    </w:p>
    <w:p w14:paraId="2655987D">
      <w:pPr>
        <w:jc w:val="center"/>
        <w:rPr>
          <w:rFonts w:hint="eastAsia" w:ascii="宋体" w:hAnsi="宋体" w:eastAsia="宋体" w:cs="宋体"/>
          <w:bCs/>
          <w:kern w:val="0"/>
          <w:sz w:val="44"/>
          <w:szCs w:val="44"/>
        </w:rPr>
      </w:pPr>
      <w:r>
        <w:rPr>
          <w:rFonts w:hint="eastAsia" w:ascii="宋体" w:hAnsi="宋体" w:eastAsia="宋体" w:cs="宋体"/>
          <w:kern w:val="0"/>
          <w:szCs w:val="28"/>
        </w:rPr>
        <w:br w:type="page"/>
      </w:r>
    </w:p>
    <w:p w14:paraId="7752DEDE">
      <w:pPr>
        <w:widowControl/>
        <w:spacing w:before="100" w:beforeAutospacing="1" w:after="100" w:afterAutospacing="1" w:line="560" w:lineRule="atLeast"/>
        <w:jc w:val="center"/>
        <w:rPr>
          <w:rFonts w:hint="eastAsia" w:ascii="宋体" w:hAnsi="宋体" w:eastAsia="宋体" w:cs="宋体"/>
          <w:sz w:val="36"/>
          <w:szCs w:val="36"/>
        </w:rPr>
      </w:pPr>
      <w:r>
        <w:rPr>
          <w:rFonts w:hint="eastAsia" w:ascii="宋体" w:hAnsi="宋体" w:eastAsia="宋体" w:cs="宋体"/>
          <w:sz w:val="36"/>
          <w:szCs w:val="36"/>
        </w:rPr>
        <w:t>法定代表人授权委托书</w:t>
      </w:r>
    </w:p>
    <w:p w14:paraId="0DAD68D5">
      <w:pPr>
        <w:spacing w:line="600" w:lineRule="exact"/>
        <w:rPr>
          <w:rFonts w:hint="eastAsia" w:ascii="宋体" w:hAnsi="宋体" w:eastAsia="宋体" w:cs="宋体"/>
          <w:kern w:val="0"/>
          <w:sz w:val="24"/>
          <w:szCs w:val="24"/>
        </w:rPr>
      </w:pPr>
      <w:r>
        <w:rPr>
          <w:rFonts w:hint="eastAsia" w:ascii="宋体" w:hAnsi="宋体" w:eastAsia="宋体" w:cs="宋体"/>
          <w:kern w:val="0"/>
          <w:sz w:val="24"/>
          <w:szCs w:val="24"/>
        </w:rPr>
        <w:t>（采购人名称）：</w:t>
      </w:r>
    </w:p>
    <w:p w14:paraId="6387B92E">
      <w:pPr>
        <w:spacing w:line="600" w:lineRule="exact"/>
        <w:ind w:firstLine="511" w:firstLineChars="213"/>
        <w:rPr>
          <w:rFonts w:hint="eastAsia" w:ascii="宋体" w:hAnsi="宋体" w:eastAsia="宋体" w:cs="宋体"/>
          <w:kern w:val="0"/>
          <w:sz w:val="24"/>
          <w:szCs w:val="24"/>
        </w:rPr>
      </w:pPr>
      <w:r>
        <w:rPr>
          <w:rFonts w:hint="eastAsia" w:ascii="宋体" w:hAnsi="宋体" w:eastAsia="宋体" w:cs="宋体"/>
          <w:kern w:val="0"/>
          <w:sz w:val="24"/>
          <w:szCs w:val="24"/>
          <w:u w:val="single"/>
        </w:rPr>
        <w:t>（投标人全称）</w:t>
      </w:r>
      <w:r>
        <w:rPr>
          <w:rFonts w:hint="eastAsia" w:ascii="宋体" w:hAnsi="宋体" w:eastAsia="宋体" w:cs="宋体"/>
          <w:kern w:val="0"/>
          <w:sz w:val="24"/>
          <w:szCs w:val="24"/>
        </w:rPr>
        <w:t>法定代表人</w:t>
      </w:r>
      <w:r>
        <w:rPr>
          <w:rFonts w:hint="eastAsia" w:ascii="宋体" w:hAnsi="宋体" w:eastAsia="宋体" w:cs="宋体"/>
          <w:kern w:val="0"/>
          <w:sz w:val="24"/>
          <w:szCs w:val="24"/>
          <w:u w:val="single"/>
        </w:rPr>
        <w:t>（姓名、职务）</w:t>
      </w:r>
      <w:r>
        <w:rPr>
          <w:rFonts w:hint="eastAsia" w:ascii="宋体" w:hAnsi="宋体" w:eastAsia="宋体" w:cs="宋体"/>
          <w:kern w:val="0"/>
          <w:sz w:val="24"/>
          <w:szCs w:val="24"/>
        </w:rPr>
        <w:t>授权</w:t>
      </w:r>
      <w:r>
        <w:rPr>
          <w:rFonts w:hint="eastAsia" w:ascii="宋体" w:hAnsi="宋体" w:eastAsia="宋体" w:cs="宋体"/>
          <w:kern w:val="0"/>
          <w:sz w:val="24"/>
          <w:szCs w:val="24"/>
          <w:u w:val="single"/>
        </w:rPr>
        <w:t>（授权代表姓名、职务）</w:t>
      </w:r>
      <w:r>
        <w:rPr>
          <w:rFonts w:hint="eastAsia" w:ascii="宋体" w:hAnsi="宋体" w:eastAsia="宋体" w:cs="宋体"/>
          <w:kern w:val="0"/>
          <w:sz w:val="24"/>
          <w:szCs w:val="24"/>
        </w:rPr>
        <w:t>为全权代表，参加贵单位组织的</w:t>
      </w:r>
      <w:r>
        <w:rPr>
          <w:rFonts w:hint="eastAsia" w:ascii="宋体" w:hAnsi="宋体" w:eastAsia="宋体" w:cs="宋体"/>
          <w:kern w:val="0"/>
          <w:sz w:val="24"/>
          <w:szCs w:val="24"/>
          <w:u w:val="single"/>
        </w:rPr>
        <w:t>（项目名称）</w:t>
      </w:r>
      <w:r>
        <w:rPr>
          <w:rFonts w:hint="eastAsia" w:ascii="宋体" w:hAnsi="宋体" w:eastAsia="宋体" w:cs="宋体"/>
          <w:kern w:val="0"/>
          <w:sz w:val="24"/>
          <w:szCs w:val="24"/>
        </w:rPr>
        <w:t>采购活动，全权处理采购活动中的一切事宜。</w:t>
      </w:r>
    </w:p>
    <w:p w14:paraId="5B5F1069">
      <w:pPr>
        <w:spacing w:line="560" w:lineRule="exact"/>
        <w:ind w:firstLine="600"/>
        <w:rPr>
          <w:rFonts w:hint="eastAsia" w:ascii="宋体" w:hAnsi="宋体" w:eastAsia="宋体" w:cs="宋体"/>
          <w:kern w:val="0"/>
          <w:sz w:val="24"/>
          <w:szCs w:val="24"/>
        </w:rPr>
      </w:pPr>
    </w:p>
    <w:p w14:paraId="3B66D154">
      <w:pPr>
        <w:spacing w:line="560" w:lineRule="exact"/>
        <w:ind w:left="-2" w:leftChars="-1" w:firstLine="3512"/>
        <w:rPr>
          <w:rFonts w:hint="eastAsia" w:ascii="宋体" w:hAnsi="宋体" w:eastAsia="宋体" w:cs="宋体"/>
          <w:kern w:val="0"/>
          <w:sz w:val="24"/>
          <w:szCs w:val="24"/>
        </w:rPr>
      </w:pPr>
      <w:r>
        <w:rPr>
          <w:rFonts w:hint="eastAsia" w:ascii="宋体" w:hAnsi="宋体" w:eastAsia="宋体" w:cs="宋体"/>
          <w:kern w:val="0"/>
          <w:sz w:val="24"/>
          <w:szCs w:val="24"/>
        </w:rPr>
        <w:t>投标人全称：（盖章）</w:t>
      </w:r>
    </w:p>
    <w:p w14:paraId="4713ADFD">
      <w:pPr>
        <w:spacing w:line="560" w:lineRule="exact"/>
        <w:ind w:left="6360" w:leftChars="1413" w:hanging="3393"/>
        <w:rPr>
          <w:rFonts w:hint="eastAsia" w:ascii="宋体" w:hAnsi="宋体" w:eastAsia="宋体" w:cs="宋体"/>
          <w:kern w:val="0"/>
          <w:sz w:val="24"/>
          <w:szCs w:val="24"/>
        </w:rPr>
      </w:pPr>
    </w:p>
    <w:p w14:paraId="2A951CF7">
      <w:pPr>
        <w:spacing w:line="560" w:lineRule="exact"/>
        <w:ind w:left="5875" w:leftChars="1471" w:hanging="2786" w:hangingChars="1161"/>
        <w:rPr>
          <w:rFonts w:hint="eastAsia" w:ascii="宋体" w:hAnsi="宋体" w:eastAsia="宋体" w:cs="宋体"/>
          <w:kern w:val="0"/>
          <w:sz w:val="24"/>
          <w:szCs w:val="24"/>
        </w:rPr>
      </w:pPr>
      <w:r>
        <w:rPr>
          <w:rFonts w:hint="eastAsia" w:ascii="宋体" w:hAnsi="宋体" w:eastAsia="宋体" w:cs="宋体"/>
          <w:kern w:val="0"/>
          <w:sz w:val="24"/>
          <w:szCs w:val="24"/>
        </w:rPr>
        <w:t>法定代表人：（签字或盖章）</w:t>
      </w:r>
    </w:p>
    <w:p w14:paraId="5B4D1F3F">
      <w:pPr>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  月  日</w:t>
      </w:r>
    </w:p>
    <w:p w14:paraId="2F141611">
      <w:pPr>
        <w:spacing w:line="560" w:lineRule="exact"/>
        <w:ind w:left="6360" w:leftChars="1413" w:hanging="3393"/>
        <w:rPr>
          <w:rFonts w:hint="eastAsia" w:ascii="宋体" w:hAnsi="宋体" w:eastAsia="宋体" w:cs="宋体"/>
          <w:kern w:val="0"/>
          <w:sz w:val="24"/>
          <w:szCs w:val="24"/>
        </w:rPr>
      </w:pPr>
    </w:p>
    <w:p w14:paraId="1CB2C84C">
      <w:pPr>
        <w:spacing w:line="560" w:lineRule="exact"/>
        <w:rPr>
          <w:rFonts w:hint="eastAsia" w:ascii="宋体" w:hAnsi="宋体" w:eastAsia="宋体" w:cs="宋体"/>
          <w:kern w:val="0"/>
          <w:sz w:val="24"/>
          <w:szCs w:val="24"/>
        </w:rPr>
      </w:pPr>
      <w:r>
        <w:rPr>
          <w:rFonts w:hint="eastAsia" w:ascii="宋体" w:hAnsi="宋体" w:eastAsia="宋体" w:cs="宋体"/>
          <w:kern w:val="0"/>
          <w:sz w:val="24"/>
          <w:szCs w:val="24"/>
        </w:rPr>
        <w:t>附：</w:t>
      </w:r>
    </w:p>
    <w:p w14:paraId="5686F593">
      <w:pPr>
        <w:spacing w:line="560" w:lineRule="exact"/>
        <w:ind w:firstLine="573"/>
        <w:rPr>
          <w:rFonts w:hint="eastAsia" w:ascii="宋体" w:hAnsi="宋体" w:eastAsia="宋体" w:cs="宋体"/>
          <w:kern w:val="0"/>
          <w:sz w:val="24"/>
          <w:szCs w:val="24"/>
        </w:rPr>
      </w:pPr>
      <w:r>
        <w:rPr>
          <w:rFonts w:hint="eastAsia" w:ascii="宋体" w:hAnsi="宋体" w:eastAsia="宋体" w:cs="宋体"/>
          <w:kern w:val="0"/>
          <w:sz w:val="24"/>
          <w:szCs w:val="24"/>
        </w:rPr>
        <w:t>授权代表姓名：</w:t>
      </w:r>
    </w:p>
    <w:p w14:paraId="461859BB">
      <w:pPr>
        <w:spacing w:line="560" w:lineRule="exact"/>
        <w:ind w:firstLine="573"/>
        <w:rPr>
          <w:rFonts w:hint="eastAsia" w:ascii="宋体" w:hAnsi="宋体" w:eastAsia="宋体" w:cs="宋体"/>
          <w:kern w:val="0"/>
          <w:sz w:val="24"/>
          <w:szCs w:val="24"/>
        </w:rPr>
      </w:pPr>
      <w:r>
        <w:rPr>
          <w:rFonts w:hint="eastAsia" w:ascii="宋体" w:hAnsi="宋体" w:eastAsia="宋体" w:cs="宋体"/>
          <w:kern w:val="0"/>
          <w:sz w:val="24"/>
          <w:szCs w:val="24"/>
        </w:rPr>
        <w:t>职务：                电话：</w:t>
      </w:r>
    </w:p>
    <w:p w14:paraId="61F7CD20">
      <w:pPr>
        <w:spacing w:line="560" w:lineRule="exact"/>
        <w:ind w:firstLine="573"/>
        <w:rPr>
          <w:rFonts w:hint="eastAsia" w:ascii="宋体" w:hAnsi="宋体" w:eastAsia="宋体" w:cs="宋体"/>
          <w:kern w:val="0"/>
          <w:sz w:val="24"/>
          <w:szCs w:val="24"/>
        </w:rPr>
      </w:pPr>
      <w:r>
        <w:rPr>
          <w:rFonts w:hint="eastAsia" w:ascii="宋体" w:hAnsi="宋体" w:eastAsia="宋体" w:cs="宋体"/>
          <w:kern w:val="0"/>
          <w:sz w:val="24"/>
          <w:szCs w:val="24"/>
        </w:rPr>
        <w:t>传真：                邮编：</w:t>
      </w:r>
    </w:p>
    <w:p w14:paraId="4B9A48B0">
      <w:pPr>
        <w:spacing w:line="560" w:lineRule="exact"/>
        <w:ind w:firstLine="573"/>
        <w:rPr>
          <w:rFonts w:hint="eastAsia" w:ascii="宋体" w:hAnsi="宋体" w:eastAsia="宋体" w:cs="宋体"/>
          <w:kern w:val="0"/>
          <w:sz w:val="24"/>
          <w:szCs w:val="24"/>
        </w:rPr>
      </w:pPr>
      <w:r>
        <w:rPr>
          <w:rFonts w:hint="eastAsia" w:ascii="宋体" w:hAnsi="宋体" w:eastAsia="宋体" w:cs="宋体"/>
          <w:kern w:val="0"/>
          <w:sz w:val="24"/>
          <w:szCs w:val="24"/>
        </w:rPr>
        <w:t>通讯地址：</w:t>
      </w:r>
    </w:p>
    <w:p w14:paraId="71FD1B47">
      <w:pPr>
        <w:spacing w:line="560" w:lineRule="exact"/>
        <w:ind w:firstLine="573"/>
        <w:rPr>
          <w:rFonts w:hint="eastAsia" w:ascii="宋体" w:hAnsi="宋体" w:eastAsia="宋体" w:cs="宋体"/>
          <w:kern w:val="0"/>
          <w:sz w:val="24"/>
          <w:szCs w:val="24"/>
        </w:rPr>
      </w:pPr>
      <w:r>
        <w:rPr>
          <w:rFonts w:hint="eastAsia" w:ascii="宋体" w:hAnsi="宋体" w:eastAsia="宋体" w:cs="宋体"/>
        </w:rPr>
        <mc:AlternateContent>
          <mc:Choice Requires="wps">
            <w:drawing>
              <wp:anchor distT="0" distB="0" distL="114300" distR="114300" simplePos="0" relativeHeight="251663360" behindDoc="0" locked="0" layoutInCell="1" allowOverlap="1">
                <wp:simplePos x="0" y="0"/>
                <wp:positionH relativeFrom="column">
                  <wp:posOffset>2875915</wp:posOffset>
                </wp:positionH>
                <wp:positionV relativeFrom="paragraph">
                  <wp:posOffset>119380</wp:posOffset>
                </wp:positionV>
                <wp:extent cx="2240915" cy="1125855"/>
                <wp:effectExtent l="4445" t="4445" r="15240" b="12700"/>
                <wp:wrapNone/>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a:effectLst/>
                      </wps:spPr>
                      <wps:txbx>
                        <w:txbxContent>
                          <w:p w14:paraId="31D360BF">
                            <w:pPr>
                              <w:jc w:val="center"/>
                              <w:rPr>
                                <w:rFonts w:ascii="宋体"/>
                              </w:rPr>
                            </w:pPr>
                          </w:p>
                          <w:p w14:paraId="71E6C6E8">
                            <w:pPr>
                              <w:jc w:val="center"/>
                              <w:rPr>
                                <w:rFonts w:ascii="宋体"/>
                                <w:sz w:val="28"/>
                                <w:szCs w:val="28"/>
                              </w:rPr>
                            </w:pPr>
                            <w:r>
                              <w:rPr>
                                <w:rFonts w:hint="eastAsia" w:ascii="宋体" w:hAnsi="宋体"/>
                                <w:sz w:val="28"/>
                                <w:szCs w:val="28"/>
                              </w:rPr>
                              <w:t>授权代表身份证复印件</w:t>
                            </w:r>
                          </w:p>
                          <w:p w14:paraId="6A09972E">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Text Box 6" o:spid="_x0000_s1026" o:spt="202" type="#_x0000_t202" style="position:absolute;left:0pt;margin-left:226.45pt;margin-top:9.4pt;height:88.65pt;width:176.45pt;z-index:251663360;v-text-anchor:middle;mso-width-relative:page;mso-height-relative:page;" fillcolor="#FFFFFF" filled="t" stroked="t"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pjHct1QAAAAoBAAAPAAAAAAAAAAEAIAAAACIA&#10;AABkcnMvZG93bnJldi54bWxQSwECFAAUAAAACACHTuJAjrHJJkUCAACvBAAADgAAAAAAAAABACAA&#10;AAAkAQAAZHJzL2Uyb0RvYy54bWxQSwUGAAAAAAYABgBZAQAA2wUAAAAA&#10;">
                <v:fill on="t" focussize="0,0"/>
                <v:stroke color="#000000" miterlimit="8" joinstyle="miter" dashstyle="dash"/>
                <v:imagedata o:title=""/>
                <o:lock v:ext="edit" aspectratio="f"/>
                <v:textbox>
                  <w:txbxContent>
                    <w:p w14:paraId="31D360BF">
                      <w:pPr>
                        <w:jc w:val="center"/>
                        <w:rPr>
                          <w:rFonts w:ascii="宋体"/>
                        </w:rPr>
                      </w:pPr>
                    </w:p>
                    <w:p w14:paraId="71E6C6E8">
                      <w:pPr>
                        <w:jc w:val="center"/>
                        <w:rPr>
                          <w:rFonts w:ascii="宋体"/>
                          <w:sz w:val="28"/>
                          <w:szCs w:val="28"/>
                        </w:rPr>
                      </w:pPr>
                      <w:r>
                        <w:rPr>
                          <w:rFonts w:hint="eastAsia" w:ascii="宋体" w:hAnsi="宋体"/>
                          <w:sz w:val="28"/>
                          <w:szCs w:val="28"/>
                        </w:rPr>
                        <w:t>授权代表身份证复印件</w:t>
                      </w:r>
                    </w:p>
                    <w:p w14:paraId="6A09972E">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eastAsia="宋体" w:cs="宋体"/>
        </w:rPr>
        <mc:AlternateContent>
          <mc:Choice Requires="wps">
            <w:drawing>
              <wp:anchor distT="0" distB="0" distL="114300" distR="114300" simplePos="0" relativeHeight="251661312" behindDoc="0" locked="0" layoutInCell="1" allowOverlap="1">
                <wp:simplePos x="0" y="0"/>
                <wp:positionH relativeFrom="column">
                  <wp:posOffset>388620</wp:posOffset>
                </wp:positionH>
                <wp:positionV relativeFrom="paragraph">
                  <wp:posOffset>117475</wp:posOffset>
                </wp:positionV>
                <wp:extent cx="2240915" cy="1125855"/>
                <wp:effectExtent l="4445" t="4445" r="15240" b="12700"/>
                <wp:wrapNone/>
                <wp:docPr id="1" name="Text Box 5"/>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a:effectLst/>
                      </wps:spPr>
                      <wps:txbx>
                        <w:txbxContent>
                          <w:p w14:paraId="7892370D">
                            <w:pPr>
                              <w:jc w:val="center"/>
                              <w:rPr>
                                <w:rFonts w:ascii="宋体"/>
                              </w:rPr>
                            </w:pPr>
                          </w:p>
                          <w:p w14:paraId="1F24FC41">
                            <w:pPr>
                              <w:jc w:val="center"/>
                              <w:rPr>
                                <w:rFonts w:ascii="宋体"/>
                                <w:sz w:val="28"/>
                                <w:szCs w:val="28"/>
                              </w:rPr>
                            </w:pPr>
                            <w:r>
                              <w:rPr>
                                <w:rFonts w:hint="eastAsia" w:ascii="宋体" w:hAnsi="宋体"/>
                                <w:sz w:val="28"/>
                                <w:szCs w:val="28"/>
                              </w:rPr>
                              <w:t>授权代表身份证复印件</w:t>
                            </w:r>
                          </w:p>
                          <w:p w14:paraId="382AE2B1">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Text Box 5" o:spid="_x0000_s1026" o:spt="202" type="#_x0000_t202" style="position:absolute;left:0pt;margin-left:30.6pt;margin-top:9.25pt;height:88.65pt;width:176.45pt;z-index:251661312;v-text-anchor:middle;mso-width-relative:page;mso-height-relative:page;" fillcolor="#FFFFFF" filled="t" stroked="t"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dq2GFtUAAAAJAQAADwAAAAAAAAABACAAAAAi&#10;AAAAZHJzL2Rvd25yZXYueG1sUEsBAhQAFAAAAAgAh07iQFOPlx1GAgAArwQAAA4AAAAAAAAAAQAg&#10;AAAAJAEAAGRycy9lMm9Eb2MueG1sUEsFBgAAAAAGAAYAWQEAANwFAAAAAA==&#10;">
                <v:fill on="t" focussize="0,0"/>
                <v:stroke color="#000000" miterlimit="8" joinstyle="miter" dashstyle="dash"/>
                <v:imagedata o:title=""/>
                <o:lock v:ext="edit" aspectratio="f"/>
                <v:textbox>
                  <w:txbxContent>
                    <w:p w14:paraId="7892370D">
                      <w:pPr>
                        <w:jc w:val="center"/>
                        <w:rPr>
                          <w:rFonts w:ascii="宋体"/>
                        </w:rPr>
                      </w:pPr>
                    </w:p>
                    <w:p w14:paraId="1F24FC41">
                      <w:pPr>
                        <w:jc w:val="center"/>
                        <w:rPr>
                          <w:rFonts w:ascii="宋体"/>
                          <w:sz w:val="28"/>
                          <w:szCs w:val="28"/>
                        </w:rPr>
                      </w:pPr>
                      <w:r>
                        <w:rPr>
                          <w:rFonts w:hint="eastAsia" w:ascii="宋体" w:hAnsi="宋体"/>
                          <w:sz w:val="28"/>
                          <w:szCs w:val="28"/>
                        </w:rPr>
                        <w:t>授权代表身份证复印件</w:t>
                      </w:r>
                    </w:p>
                    <w:p w14:paraId="382AE2B1">
                      <w:pPr>
                        <w:jc w:val="center"/>
                        <w:rPr>
                          <w:sz w:val="28"/>
                          <w:szCs w:val="28"/>
                        </w:rPr>
                      </w:pPr>
                      <w:r>
                        <w:rPr>
                          <w:rFonts w:hint="eastAsia" w:ascii="宋体" w:hAnsi="宋体"/>
                          <w:sz w:val="28"/>
                          <w:szCs w:val="28"/>
                        </w:rPr>
                        <w:t>（正面）</w:t>
                      </w:r>
                    </w:p>
                  </w:txbxContent>
                </v:textbox>
              </v:shape>
            </w:pict>
          </mc:Fallback>
        </mc:AlternateContent>
      </w:r>
    </w:p>
    <w:p w14:paraId="6CF3BD17">
      <w:pPr>
        <w:spacing w:line="560" w:lineRule="exact"/>
        <w:ind w:firstLine="573"/>
        <w:rPr>
          <w:rFonts w:hint="eastAsia" w:ascii="宋体" w:hAnsi="宋体" w:eastAsia="宋体" w:cs="宋体"/>
          <w:kern w:val="0"/>
          <w:sz w:val="24"/>
          <w:szCs w:val="24"/>
        </w:rPr>
      </w:pPr>
    </w:p>
    <w:p w14:paraId="1F1A6C59">
      <w:pPr>
        <w:spacing w:line="560" w:lineRule="exact"/>
        <w:ind w:firstLine="573"/>
        <w:rPr>
          <w:rFonts w:hint="eastAsia" w:ascii="宋体" w:hAnsi="宋体" w:eastAsia="宋体" w:cs="宋体"/>
          <w:kern w:val="0"/>
          <w:sz w:val="24"/>
          <w:szCs w:val="24"/>
        </w:rPr>
      </w:pPr>
    </w:p>
    <w:p w14:paraId="56E14D12">
      <w:pPr>
        <w:spacing w:line="560" w:lineRule="exact"/>
        <w:ind w:firstLine="573"/>
        <w:rPr>
          <w:rFonts w:hint="eastAsia" w:ascii="宋体" w:hAnsi="宋体" w:eastAsia="宋体" w:cs="宋体"/>
          <w:kern w:val="0"/>
          <w:sz w:val="24"/>
          <w:szCs w:val="24"/>
        </w:rPr>
      </w:pPr>
    </w:p>
    <w:p w14:paraId="503D2D68">
      <w:pPr>
        <w:widowControl/>
        <w:spacing w:before="100" w:beforeAutospacing="1" w:after="100" w:afterAutospacing="1" w:line="560" w:lineRule="atLeast"/>
        <w:jc w:val="center"/>
        <w:rPr>
          <w:rFonts w:hint="eastAsia" w:ascii="宋体" w:hAnsi="宋体" w:eastAsia="宋体" w:cs="宋体"/>
          <w:sz w:val="36"/>
          <w:szCs w:val="36"/>
        </w:rPr>
      </w:pPr>
      <w:r>
        <w:rPr>
          <w:rFonts w:hint="eastAsia" w:ascii="宋体" w:hAnsi="宋体" w:eastAsia="宋体" w:cs="宋体"/>
          <w:sz w:val="28"/>
        </w:rPr>
        <w:br w:type="page"/>
      </w:r>
      <w:r>
        <w:rPr>
          <w:rFonts w:hint="eastAsia" w:ascii="宋体" w:hAnsi="宋体" w:eastAsia="宋体" w:cs="宋体"/>
          <w:sz w:val="36"/>
          <w:szCs w:val="36"/>
        </w:rPr>
        <w:t>关于资格的声明函</w:t>
      </w:r>
    </w:p>
    <w:p w14:paraId="3E91C166">
      <w:pPr>
        <w:widowControl/>
        <w:snapToGrid w:val="0"/>
        <w:spacing w:before="100" w:beforeAutospacing="1" w:after="100" w:afterAutospacing="1" w:line="30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我公司认真对照</w:t>
      </w:r>
      <w:r>
        <w:rPr>
          <w:rFonts w:hint="eastAsia" w:ascii="宋体" w:hAnsi="宋体" w:eastAsia="宋体" w:cs="宋体"/>
          <w:kern w:val="0"/>
          <w:sz w:val="28"/>
          <w:szCs w:val="28"/>
          <w:lang w:val="en-US" w:eastAsia="zh-CN"/>
        </w:rPr>
        <w:t>采购文件</w:t>
      </w:r>
      <w:r>
        <w:rPr>
          <w:rFonts w:hint="eastAsia" w:ascii="宋体" w:hAnsi="宋体" w:eastAsia="宋体" w:cs="宋体"/>
          <w:kern w:val="0"/>
          <w:sz w:val="28"/>
          <w:szCs w:val="28"/>
        </w:rPr>
        <w:t>，符合贵方提出的资格要求，自愿报名参加</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，并保证提供的资料文件是准确的和真实的。提供虚假材料的愿意承担相应的法律责任。</w:t>
      </w:r>
    </w:p>
    <w:p w14:paraId="3D3B029A">
      <w:pPr>
        <w:snapToGrid w:val="0"/>
        <w:spacing w:line="300" w:lineRule="auto"/>
        <w:ind w:firstLine="280" w:firstLineChars="100"/>
        <w:jc w:val="left"/>
        <w:rPr>
          <w:rFonts w:hint="eastAsia" w:ascii="宋体" w:hAnsi="宋体" w:eastAsia="宋体" w:cs="宋体"/>
          <w:kern w:val="0"/>
          <w:sz w:val="28"/>
          <w:szCs w:val="28"/>
        </w:rPr>
      </w:pPr>
      <w:r>
        <w:rPr>
          <w:rFonts w:hint="eastAsia" w:ascii="宋体" w:hAnsi="宋体" w:eastAsia="宋体" w:cs="宋体"/>
          <w:sz w:val="28"/>
          <w:szCs w:val="28"/>
        </w:rPr>
        <w:t xml:space="preserve">   附：公司</w:t>
      </w:r>
      <w:r>
        <w:rPr>
          <w:rFonts w:hint="eastAsia" w:ascii="宋体" w:hAnsi="宋体" w:eastAsia="宋体" w:cs="宋体"/>
          <w:sz w:val="28"/>
          <w:szCs w:val="28"/>
          <w:lang w:eastAsia="zh-CN"/>
        </w:rPr>
        <w:t>响应</w:t>
      </w:r>
      <w:r>
        <w:rPr>
          <w:rFonts w:hint="eastAsia" w:ascii="宋体" w:hAnsi="宋体" w:eastAsia="宋体" w:cs="宋体"/>
          <w:sz w:val="28"/>
          <w:szCs w:val="28"/>
        </w:rPr>
        <w:t>之前3年内有无受各级管理部门的处分或处罚（含其授权服务的子公司、分公司等），如果不主动填报而被事后发现的，将取消其</w:t>
      </w:r>
      <w:r>
        <w:rPr>
          <w:rFonts w:hint="eastAsia" w:ascii="宋体" w:hAnsi="宋体" w:eastAsia="宋体" w:cs="宋体"/>
          <w:sz w:val="28"/>
          <w:szCs w:val="28"/>
          <w:lang w:eastAsia="zh-CN"/>
        </w:rPr>
        <w:t>响应</w:t>
      </w:r>
      <w:r>
        <w:rPr>
          <w:rFonts w:hint="eastAsia" w:ascii="宋体" w:hAnsi="宋体" w:eastAsia="宋体" w:cs="宋体"/>
          <w:sz w:val="28"/>
          <w:szCs w:val="28"/>
        </w:rPr>
        <w:t>资格，并按有关规定从重处理；没有受处罚的</w:t>
      </w:r>
      <w:r>
        <w:rPr>
          <w:rFonts w:hint="eastAsia" w:ascii="宋体" w:hAnsi="宋体" w:eastAsia="宋体" w:cs="宋体"/>
          <w:sz w:val="28"/>
          <w:szCs w:val="28"/>
          <w:lang w:eastAsia="zh-CN"/>
        </w:rPr>
        <w:t>响应人</w:t>
      </w:r>
      <w:r>
        <w:rPr>
          <w:rFonts w:hint="eastAsia" w:ascii="宋体" w:hAnsi="宋体" w:eastAsia="宋体" w:cs="宋体"/>
          <w:sz w:val="28"/>
          <w:szCs w:val="28"/>
        </w:rPr>
        <w:t>，要填写“没有受到任何处罚”，此表不能空白。</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977"/>
        <w:gridCol w:w="2977"/>
        <w:gridCol w:w="1276"/>
      </w:tblGrid>
      <w:tr w14:paraId="441A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14:paraId="485B204A">
            <w:pPr>
              <w:widowControl/>
              <w:snapToGrid w:val="0"/>
              <w:spacing w:before="100" w:beforeAutospacing="1" w:after="100" w:afterAutospacing="1" w:line="300" w:lineRule="auto"/>
              <w:jc w:val="center"/>
              <w:rPr>
                <w:rFonts w:hint="eastAsia" w:ascii="宋体" w:hAnsi="宋体" w:eastAsia="宋体" w:cs="宋体"/>
                <w:b/>
                <w:sz w:val="28"/>
                <w:szCs w:val="28"/>
              </w:rPr>
            </w:pPr>
            <w:r>
              <w:rPr>
                <w:rFonts w:hint="eastAsia" w:ascii="宋体" w:hAnsi="宋体" w:eastAsia="宋体" w:cs="宋体"/>
                <w:b/>
                <w:sz w:val="28"/>
                <w:szCs w:val="28"/>
              </w:rPr>
              <w:t>时 间</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5A13831">
            <w:pPr>
              <w:widowControl/>
              <w:snapToGrid w:val="0"/>
              <w:spacing w:before="100" w:beforeAutospacing="1" w:after="100" w:afterAutospacing="1" w:line="300" w:lineRule="auto"/>
              <w:jc w:val="center"/>
              <w:rPr>
                <w:rFonts w:hint="eastAsia" w:ascii="宋体" w:hAnsi="宋体" w:eastAsia="宋体" w:cs="宋体"/>
                <w:b/>
                <w:sz w:val="28"/>
                <w:szCs w:val="28"/>
              </w:rPr>
            </w:pPr>
            <w:r>
              <w:rPr>
                <w:rFonts w:hint="eastAsia" w:ascii="宋体" w:hAnsi="宋体" w:eastAsia="宋体" w:cs="宋体"/>
                <w:b/>
                <w:sz w:val="28"/>
                <w:szCs w:val="28"/>
              </w:rPr>
              <w:t>受处理的原因</w:t>
            </w:r>
          </w:p>
          <w:p w14:paraId="1C6FC0B2">
            <w:pPr>
              <w:widowControl/>
              <w:snapToGrid w:val="0"/>
              <w:spacing w:before="100" w:beforeAutospacing="1" w:after="100" w:afterAutospacing="1" w:line="300" w:lineRule="auto"/>
              <w:jc w:val="center"/>
              <w:rPr>
                <w:rFonts w:hint="eastAsia" w:ascii="宋体" w:hAnsi="宋体" w:eastAsia="宋体" w:cs="宋体"/>
                <w:sz w:val="28"/>
                <w:szCs w:val="28"/>
              </w:rPr>
            </w:pPr>
            <w:r>
              <w:rPr>
                <w:rFonts w:hint="eastAsia" w:ascii="宋体" w:hAnsi="宋体" w:eastAsia="宋体" w:cs="宋体"/>
                <w:sz w:val="28"/>
                <w:szCs w:val="28"/>
              </w:rPr>
              <w:t>（如在采购活动中受处理的，注明采购项目名称及处理原因）</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B72549C">
            <w:pPr>
              <w:widowControl/>
              <w:snapToGrid w:val="0"/>
              <w:spacing w:before="100" w:beforeAutospacing="1" w:after="100" w:afterAutospacing="1" w:line="300" w:lineRule="auto"/>
              <w:jc w:val="center"/>
              <w:rPr>
                <w:rFonts w:hint="eastAsia" w:ascii="宋体" w:hAnsi="宋体" w:eastAsia="宋体" w:cs="宋体"/>
                <w:b/>
                <w:sz w:val="28"/>
                <w:szCs w:val="28"/>
              </w:rPr>
            </w:pPr>
            <w:r>
              <w:rPr>
                <w:rFonts w:hint="eastAsia" w:ascii="宋体" w:hAnsi="宋体" w:eastAsia="宋体" w:cs="宋体"/>
                <w:b/>
                <w:sz w:val="28"/>
                <w:szCs w:val="28"/>
              </w:rPr>
              <w:t>处理的内容</w:t>
            </w:r>
          </w:p>
          <w:p w14:paraId="3957F3EB">
            <w:pPr>
              <w:widowControl/>
              <w:snapToGrid w:val="0"/>
              <w:spacing w:before="100" w:beforeAutospacing="1" w:after="100" w:afterAutospacing="1" w:line="300" w:lineRule="auto"/>
              <w:jc w:val="center"/>
              <w:rPr>
                <w:rFonts w:hint="eastAsia" w:ascii="宋体" w:hAnsi="宋体" w:eastAsia="宋体" w:cs="宋体"/>
                <w:sz w:val="28"/>
                <w:szCs w:val="28"/>
              </w:rPr>
            </w:pPr>
            <w:r>
              <w:rPr>
                <w:rFonts w:hint="eastAsia" w:ascii="宋体" w:hAnsi="宋体" w:eastAsia="宋体" w:cs="宋体"/>
                <w:sz w:val="28"/>
                <w:szCs w:val="28"/>
              </w:rPr>
              <w:t>（如受到禁止一段时期参加某种项目的政府采购活动的，要说明解禁时间）</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D0D381">
            <w:pPr>
              <w:widowControl/>
              <w:snapToGrid w:val="0"/>
              <w:spacing w:before="100" w:beforeAutospacing="1" w:after="100" w:afterAutospacing="1" w:line="300" w:lineRule="auto"/>
              <w:jc w:val="center"/>
              <w:rPr>
                <w:rFonts w:hint="eastAsia" w:ascii="宋体" w:hAnsi="宋体" w:eastAsia="宋体" w:cs="宋体"/>
                <w:b/>
                <w:sz w:val="28"/>
                <w:szCs w:val="28"/>
              </w:rPr>
            </w:pPr>
            <w:r>
              <w:rPr>
                <w:rFonts w:hint="eastAsia" w:ascii="宋体" w:hAnsi="宋体" w:eastAsia="宋体" w:cs="宋体"/>
                <w:b/>
                <w:sz w:val="28"/>
                <w:szCs w:val="28"/>
              </w:rPr>
              <w:t>备 注</w:t>
            </w:r>
          </w:p>
        </w:tc>
      </w:tr>
      <w:tr w14:paraId="7986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top"/>
          </w:tcPr>
          <w:p w14:paraId="678C5AFE">
            <w:pPr>
              <w:widowControl/>
              <w:snapToGrid w:val="0"/>
              <w:spacing w:before="100" w:beforeAutospacing="1" w:after="100" w:afterAutospacing="1" w:line="300" w:lineRule="auto"/>
              <w:jc w:val="left"/>
              <w:rPr>
                <w:rFonts w:hint="eastAsia" w:ascii="宋体" w:hAnsi="宋体" w:eastAsia="宋体" w:cs="宋体"/>
                <w:sz w:val="28"/>
                <w:szCs w:val="28"/>
              </w:rPr>
            </w:pPr>
          </w:p>
        </w:tc>
        <w:tc>
          <w:tcPr>
            <w:tcW w:w="2977" w:type="dxa"/>
            <w:tcBorders>
              <w:top w:val="single" w:color="auto" w:sz="4" w:space="0"/>
              <w:left w:val="single" w:color="auto" w:sz="4" w:space="0"/>
              <w:bottom w:val="single" w:color="auto" w:sz="4" w:space="0"/>
              <w:right w:val="single" w:color="auto" w:sz="4" w:space="0"/>
            </w:tcBorders>
            <w:noWrap w:val="0"/>
            <w:vAlign w:val="top"/>
          </w:tcPr>
          <w:p w14:paraId="05347B19">
            <w:pPr>
              <w:widowControl/>
              <w:snapToGrid w:val="0"/>
              <w:spacing w:before="100" w:beforeAutospacing="1" w:after="100" w:afterAutospacing="1" w:line="300" w:lineRule="auto"/>
              <w:jc w:val="left"/>
              <w:rPr>
                <w:rFonts w:hint="eastAsia" w:ascii="宋体" w:hAnsi="宋体" w:eastAsia="宋体" w:cs="宋体"/>
                <w:sz w:val="28"/>
                <w:szCs w:val="28"/>
              </w:rPr>
            </w:pPr>
          </w:p>
        </w:tc>
        <w:tc>
          <w:tcPr>
            <w:tcW w:w="2977" w:type="dxa"/>
            <w:tcBorders>
              <w:top w:val="single" w:color="auto" w:sz="4" w:space="0"/>
              <w:left w:val="single" w:color="auto" w:sz="4" w:space="0"/>
              <w:bottom w:val="single" w:color="auto" w:sz="4" w:space="0"/>
              <w:right w:val="single" w:color="auto" w:sz="4" w:space="0"/>
            </w:tcBorders>
            <w:noWrap w:val="0"/>
            <w:vAlign w:val="top"/>
          </w:tcPr>
          <w:p w14:paraId="531CBD4F">
            <w:pPr>
              <w:widowControl/>
              <w:snapToGrid w:val="0"/>
              <w:spacing w:before="100" w:beforeAutospacing="1" w:after="100" w:afterAutospacing="1" w:line="300" w:lineRule="auto"/>
              <w:jc w:val="left"/>
              <w:rPr>
                <w:rFonts w:hint="eastAsia" w:ascii="宋体" w:hAnsi="宋体" w:eastAsia="宋体" w:cs="宋体"/>
                <w:sz w:val="28"/>
                <w:szCs w:val="28"/>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0804A11">
            <w:pPr>
              <w:widowControl/>
              <w:snapToGrid w:val="0"/>
              <w:spacing w:before="100" w:beforeAutospacing="1" w:after="100" w:afterAutospacing="1" w:line="300" w:lineRule="auto"/>
              <w:jc w:val="left"/>
              <w:rPr>
                <w:rFonts w:hint="eastAsia" w:ascii="宋体" w:hAnsi="宋体" w:eastAsia="宋体" w:cs="宋体"/>
                <w:sz w:val="28"/>
                <w:szCs w:val="28"/>
              </w:rPr>
            </w:pPr>
          </w:p>
        </w:tc>
      </w:tr>
    </w:tbl>
    <w:p w14:paraId="58B4FA65">
      <w:pPr>
        <w:rPr>
          <w:rFonts w:hint="eastAsia" w:ascii="宋体" w:hAnsi="宋体" w:eastAsia="宋体" w:cs="宋体"/>
          <w:szCs w:val="24"/>
        </w:rPr>
      </w:pPr>
    </w:p>
    <w:p w14:paraId="3E942211">
      <w:pPr>
        <w:spacing w:line="480" w:lineRule="auto"/>
        <w:ind w:firstLine="56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承诺人：（公章）</w:t>
      </w:r>
    </w:p>
    <w:p w14:paraId="7A3D932A">
      <w:pPr>
        <w:spacing w:line="480" w:lineRule="auto"/>
        <w:ind w:firstLine="560"/>
        <w:jc w:val="left"/>
        <w:rPr>
          <w:rFonts w:hint="eastAsia" w:ascii="宋体" w:hAnsi="宋体" w:eastAsia="宋体" w:cs="宋体"/>
          <w:sz w:val="24"/>
          <w:szCs w:val="24"/>
        </w:rPr>
      </w:pPr>
      <w:r>
        <w:rPr>
          <w:rFonts w:hint="eastAsia" w:ascii="宋体" w:hAnsi="宋体" w:eastAsia="宋体" w:cs="宋体"/>
          <w:sz w:val="24"/>
          <w:szCs w:val="24"/>
        </w:rPr>
        <w:t xml:space="preserve">                           年    月   日</w:t>
      </w:r>
    </w:p>
    <w:p w14:paraId="6EDAAE95">
      <w:pPr>
        <w:spacing w:line="500" w:lineRule="exact"/>
        <w:ind w:firstLine="482"/>
        <w:rPr>
          <w:rFonts w:hint="eastAsia" w:ascii="宋体" w:hAnsi="宋体" w:eastAsia="宋体" w:cs="宋体"/>
          <w:color w:val="000000"/>
          <w:sz w:val="24"/>
        </w:rPr>
      </w:pPr>
    </w:p>
    <w:p w14:paraId="26B90590">
      <w:pPr>
        <w:spacing w:line="500" w:lineRule="exact"/>
        <w:rPr>
          <w:rFonts w:hint="eastAsia" w:ascii="宋体" w:hAnsi="宋体" w:eastAsia="宋体" w:cs="宋体"/>
          <w:color w:val="000000"/>
          <w:sz w:val="24"/>
        </w:rPr>
      </w:pPr>
    </w:p>
    <w:p w14:paraId="663B9FAD">
      <w:pPr>
        <w:spacing w:line="500" w:lineRule="exact"/>
        <w:rPr>
          <w:rFonts w:hint="eastAsia" w:ascii="宋体" w:hAnsi="宋体" w:eastAsia="宋体" w:cs="宋体"/>
          <w:bCs/>
          <w:color w:val="000000"/>
          <w:sz w:val="24"/>
        </w:rPr>
      </w:pPr>
    </w:p>
    <w:p w14:paraId="486F0D6B">
      <w:pPr>
        <w:ind w:firstLine="560"/>
        <w:jc w:val="left"/>
        <w:rPr>
          <w:rFonts w:hint="eastAsia" w:ascii="宋体" w:hAnsi="宋体" w:eastAsia="宋体" w:cs="宋体"/>
          <w:sz w:val="28"/>
          <w:szCs w:val="28"/>
        </w:rPr>
      </w:pPr>
    </w:p>
    <w:p w14:paraId="2E0FFA5F">
      <w:pPr>
        <w:widowControl/>
        <w:spacing w:before="100" w:beforeAutospacing="1" w:after="100" w:afterAutospacing="1" w:line="560" w:lineRule="atLeast"/>
        <w:jc w:val="center"/>
        <w:rPr>
          <w:rFonts w:hint="eastAsia" w:ascii="宋体" w:hAnsi="宋体" w:eastAsia="宋体" w:cs="宋体"/>
          <w:sz w:val="36"/>
          <w:szCs w:val="36"/>
        </w:rPr>
      </w:pPr>
      <w:r>
        <w:rPr>
          <w:rFonts w:hint="eastAsia" w:ascii="宋体" w:hAnsi="宋体" w:eastAsia="宋体" w:cs="宋体"/>
          <w:szCs w:val="24"/>
        </w:rPr>
        <w:br w:type="page"/>
      </w:r>
      <w:r>
        <w:rPr>
          <w:rFonts w:hint="eastAsia" w:ascii="宋体" w:hAnsi="宋体" w:eastAsia="宋体" w:cs="宋体"/>
          <w:sz w:val="36"/>
          <w:szCs w:val="36"/>
        </w:rPr>
        <w:t>履行合同所必需的设备和专业技术能力承诺函</w:t>
      </w:r>
    </w:p>
    <w:p w14:paraId="583C4E39">
      <w:pPr>
        <w:spacing w:line="480" w:lineRule="auto"/>
        <w:ind w:firstLine="560"/>
        <w:jc w:val="left"/>
        <w:rPr>
          <w:rFonts w:hint="eastAsia" w:ascii="宋体" w:hAnsi="宋体" w:eastAsia="宋体" w:cs="宋体"/>
          <w:sz w:val="24"/>
          <w:szCs w:val="24"/>
        </w:rPr>
      </w:pPr>
      <w:r>
        <w:rPr>
          <w:rFonts w:hint="eastAsia" w:ascii="宋体" w:hAnsi="宋体" w:eastAsia="宋体" w:cs="宋体"/>
          <w:sz w:val="24"/>
          <w:szCs w:val="24"/>
        </w:rPr>
        <w:t>我单位（供应商名称）郑重承诺：</w:t>
      </w:r>
    </w:p>
    <w:p w14:paraId="417F3B48">
      <w:pPr>
        <w:spacing w:line="480" w:lineRule="auto"/>
        <w:ind w:firstLine="796" w:firstLineChars="332"/>
        <w:jc w:val="left"/>
        <w:rPr>
          <w:rFonts w:hint="eastAsia" w:ascii="宋体" w:hAnsi="宋体" w:eastAsia="宋体" w:cs="宋体"/>
          <w:sz w:val="24"/>
          <w:szCs w:val="24"/>
        </w:rPr>
      </w:pPr>
      <w:r>
        <w:rPr>
          <w:rFonts w:hint="eastAsia" w:ascii="宋体" w:hAnsi="宋体" w:eastAsia="宋体" w:cs="宋体"/>
          <w:sz w:val="24"/>
          <w:szCs w:val="24"/>
        </w:rPr>
        <w:t>贵方组织的(项目名称），我单位</w:t>
      </w:r>
      <w:r>
        <w:rPr>
          <w:rFonts w:hint="eastAsia" w:ascii="宋体" w:hAnsi="宋体" w:eastAsia="宋体" w:cs="宋体"/>
          <w:sz w:val="24"/>
          <w:szCs w:val="24"/>
          <w:u w:val="single"/>
        </w:rPr>
        <w:t>(在下划线上如实填写：有或没有）</w:t>
      </w:r>
      <w:r>
        <w:rPr>
          <w:rFonts w:hint="eastAsia" w:ascii="宋体" w:hAnsi="宋体" w:eastAsia="宋体" w:cs="宋体"/>
          <w:sz w:val="24"/>
          <w:szCs w:val="24"/>
        </w:rPr>
        <w:t>履行合同所必需的设备和专业技术能力。</w:t>
      </w:r>
    </w:p>
    <w:p w14:paraId="5ADF28B4">
      <w:pPr>
        <w:spacing w:line="480" w:lineRule="auto"/>
        <w:ind w:firstLine="560"/>
        <w:jc w:val="left"/>
        <w:rPr>
          <w:rFonts w:hint="eastAsia" w:ascii="宋体" w:hAnsi="宋体" w:eastAsia="宋体" w:cs="宋体"/>
          <w:sz w:val="24"/>
          <w:szCs w:val="24"/>
        </w:rPr>
      </w:pPr>
    </w:p>
    <w:p w14:paraId="5A8D42B3">
      <w:pPr>
        <w:spacing w:line="480" w:lineRule="auto"/>
        <w:ind w:firstLine="560"/>
        <w:jc w:val="left"/>
        <w:rPr>
          <w:rFonts w:hint="eastAsia" w:ascii="宋体" w:hAnsi="宋体" w:eastAsia="宋体" w:cs="宋体"/>
          <w:sz w:val="24"/>
          <w:szCs w:val="24"/>
        </w:rPr>
      </w:pPr>
    </w:p>
    <w:p w14:paraId="58191106">
      <w:pPr>
        <w:spacing w:line="480" w:lineRule="auto"/>
        <w:ind w:firstLine="560"/>
        <w:jc w:val="left"/>
        <w:rPr>
          <w:rFonts w:hint="eastAsia" w:ascii="宋体" w:hAnsi="宋体" w:eastAsia="宋体" w:cs="宋体"/>
          <w:sz w:val="24"/>
          <w:szCs w:val="24"/>
        </w:rPr>
      </w:pPr>
    </w:p>
    <w:p w14:paraId="2BC838B9">
      <w:pPr>
        <w:spacing w:line="480" w:lineRule="auto"/>
        <w:ind w:firstLine="560"/>
        <w:jc w:val="left"/>
        <w:rPr>
          <w:rFonts w:hint="eastAsia" w:ascii="宋体" w:hAnsi="宋体" w:eastAsia="宋体" w:cs="宋体"/>
          <w:sz w:val="24"/>
          <w:szCs w:val="24"/>
        </w:rPr>
      </w:pPr>
      <w:r>
        <w:rPr>
          <w:rFonts w:hint="eastAsia" w:ascii="宋体" w:hAnsi="宋体" w:eastAsia="宋体" w:cs="宋体"/>
          <w:sz w:val="24"/>
          <w:szCs w:val="24"/>
        </w:rPr>
        <w:t xml:space="preserve">                        承诺人：（公章）</w:t>
      </w:r>
    </w:p>
    <w:p w14:paraId="0BA37FF1">
      <w:pPr>
        <w:ind w:firstLine="560"/>
        <w:jc w:val="center"/>
        <w:rPr>
          <w:rFonts w:hint="eastAsia" w:ascii="宋体" w:hAnsi="宋体" w:eastAsia="宋体" w:cs="宋体"/>
          <w:sz w:val="24"/>
          <w:szCs w:val="24"/>
        </w:rPr>
      </w:pPr>
      <w:r>
        <w:rPr>
          <w:rFonts w:hint="eastAsia" w:ascii="宋体" w:hAnsi="宋体" w:eastAsia="宋体" w:cs="宋体"/>
          <w:sz w:val="24"/>
          <w:szCs w:val="24"/>
        </w:rPr>
        <w:t xml:space="preserve">                           年    月   日</w:t>
      </w:r>
    </w:p>
    <w:p w14:paraId="31BA781A">
      <w:pPr>
        <w:rPr>
          <w:rFonts w:hint="eastAsia" w:ascii="宋体" w:hAnsi="宋体" w:eastAsia="宋体" w:cs="宋体"/>
          <w:sz w:val="24"/>
          <w:szCs w:val="24"/>
        </w:rPr>
      </w:pPr>
      <w:r>
        <w:rPr>
          <w:rFonts w:hint="eastAsia" w:ascii="宋体" w:hAnsi="宋体" w:eastAsia="宋体" w:cs="宋体"/>
          <w:sz w:val="24"/>
          <w:szCs w:val="24"/>
        </w:rPr>
        <w:br w:type="page"/>
      </w:r>
    </w:p>
    <w:p w14:paraId="52F2D615">
      <w:pPr>
        <w:jc w:val="center"/>
        <w:rPr>
          <w:rFonts w:hint="eastAsia" w:ascii="宋体" w:hAnsi="宋体" w:eastAsia="宋体" w:cs="宋体"/>
          <w:sz w:val="36"/>
          <w:szCs w:val="36"/>
        </w:rPr>
      </w:pPr>
      <w:r>
        <w:rPr>
          <w:rFonts w:hint="eastAsia" w:ascii="宋体" w:hAnsi="宋体" w:eastAsia="宋体" w:cs="宋体"/>
          <w:sz w:val="36"/>
          <w:szCs w:val="36"/>
        </w:rPr>
        <w:t>参加政府采购活动前 3 年内在经营活动中没有重大违法记录的书面声明</w:t>
      </w:r>
    </w:p>
    <w:p w14:paraId="0C956A93">
      <w:pPr>
        <w:ind w:firstLine="562"/>
        <w:rPr>
          <w:rFonts w:hint="eastAsia" w:ascii="宋体" w:hAnsi="宋体" w:eastAsia="宋体" w:cs="宋体"/>
          <w:sz w:val="24"/>
          <w:szCs w:val="24"/>
        </w:rPr>
      </w:pPr>
      <w:r>
        <w:rPr>
          <w:rFonts w:hint="eastAsia" w:ascii="宋体" w:hAnsi="宋体" w:eastAsia="宋体" w:cs="宋体"/>
          <w:b/>
          <w:sz w:val="24"/>
          <w:szCs w:val="24"/>
        </w:rPr>
        <w:t xml:space="preserve">  </w:t>
      </w:r>
      <w:r>
        <w:rPr>
          <w:rFonts w:hint="eastAsia" w:ascii="宋体" w:hAnsi="宋体" w:eastAsia="宋体" w:cs="宋体"/>
          <w:sz w:val="24"/>
          <w:szCs w:val="24"/>
        </w:rPr>
        <w:t>我单位郑重声明：参加本次采购活动前3年内，我单位在经营活动中没有因违法经营受到刑事处罚或者责令停产停业、吊销许可证或者执照、较大数额罚款等行政处罚。</w:t>
      </w:r>
    </w:p>
    <w:p w14:paraId="76EE76F2">
      <w:pPr>
        <w:rPr>
          <w:rFonts w:hint="eastAsia" w:ascii="宋体" w:hAnsi="宋体" w:eastAsia="宋体" w:cs="宋体"/>
          <w:sz w:val="24"/>
          <w:szCs w:val="24"/>
        </w:rPr>
      </w:pPr>
    </w:p>
    <w:p w14:paraId="5B5E4196">
      <w:pPr>
        <w:pStyle w:val="19"/>
        <w:ind w:firstLine="480"/>
        <w:rPr>
          <w:rFonts w:hint="eastAsia" w:ascii="宋体" w:hAnsi="宋体" w:eastAsia="宋体" w:cs="宋体"/>
          <w:szCs w:val="24"/>
        </w:rPr>
      </w:pPr>
    </w:p>
    <w:p w14:paraId="489122DF">
      <w:pPr>
        <w:spacing w:line="560" w:lineRule="exact"/>
        <w:ind w:left="-2" w:leftChars="-1" w:firstLine="3512"/>
        <w:rPr>
          <w:rFonts w:hint="eastAsia" w:ascii="宋体" w:hAnsi="宋体" w:eastAsia="宋体" w:cs="宋体"/>
          <w:kern w:val="0"/>
          <w:sz w:val="24"/>
          <w:szCs w:val="24"/>
        </w:rPr>
      </w:pPr>
      <w:r>
        <w:rPr>
          <w:rFonts w:hint="eastAsia" w:ascii="宋体" w:hAnsi="宋体" w:eastAsia="宋体" w:cs="宋体"/>
          <w:kern w:val="0"/>
          <w:sz w:val="24"/>
          <w:szCs w:val="24"/>
        </w:rPr>
        <w:t>投标人全称：（盖章）</w:t>
      </w:r>
    </w:p>
    <w:p w14:paraId="5C18D7E5">
      <w:pPr>
        <w:spacing w:line="560" w:lineRule="exact"/>
        <w:ind w:left="6360" w:leftChars="1413" w:hanging="3393"/>
        <w:rPr>
          <w:rFonts w:hint="eastAsia" w:ascii="宋体" w:hAnsi="宋体" w:eastAsia="宋体" w:cs="宋体"/>
          <w:kern w:val="0"/>
          <w:sz w:val="24"/>
          <w:szCs w:val="24"/>
        </w:rPr>
      </w:pPr>
    </w:p>
    <w:p w14:paraId="0D12E491">
      <w:pPr>
        <w:spacing w:line="560" w:lineRule="exact"/>
        <w:ind w:left="5875" w:leftChars="1471" w:hanging="2786" w:hangingChars="1161"/>
        <w:rPr>
          <w:rFonts w:hint="eastAsia" w:ascii="宋体" w:hAnsi="宋体" w:eastAsia="宋体" w:cs="宋体"/>
          <w:kern w:val="0"/>
          <w:sz w:val="24"/>
          <w:szCs w:val="24"/>
        </w:rPr>
      </w:pPr>
      <w:r>
        <w:rPr>
          <w:rFonts w:hint="eastAsia" w:ascii="宋体" w:hAnsi="宋体" w:eastAsia="宋体" w:cs="宋体"/>
          <w:kern w:val="0"/>
          <w:sz w:val="24"/>
          <w:szCs w:val="24"/>
        </w:rPr>
        <w:t>法定代表人：（签字或盖章）</w:t>
      </w:r>
    </w:p>
    <w:p w14:paraId="2CEB784D">
      <w:pPr>
        <w:jc w:val="center"/>
        <w:rPr>
          <w:rFonts w:hint="eastAsia" w:ascii="宋体" w:hAnsi="宋体" w:eastAsia="宋体" w:cs="宋体"/>
          <w:kern w:val="0"/>
          <w:sz w:val="24"/>
          <w:szCs w:val="24"/>
        </w:rPr>
      </w:pPr>
    </w:p>
    <w:p w14:paraId="64823AFD">
      <w:pPr>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  月  日</w:t>
      </w:r>
    </w:p>
    <w:p w14:paraId="7C6F18B8">
      <w:pPr>
        <w:rPr>
          <w:rFonts w:hint="eastAsia" w:ascii="宋体" w:hAnsi="宋体" w:eastAsia="宋体" w:cs="宋体"/>
          <w:sz w:val="24"/>
          <w:szCs w:val="24"/>
        </w:rPr>
      </w:pPr>
    </w:p>
    <w:p w14:paraId="29AEDC8A">
      <w:pPr>
        <w:rPr>
          <w:rFonts w:hint="eastAsia" w:ascii="宋体" w:hAnsi="宋体" w:eastAsia="宋体" w:cs="宋体"/>
          <w:sz w:val="24"/>
          <w:szCs w:val="24"/>
        </w:rPr>
      </w:pPr>
      <w:r>
        <w:rPr>
          <w:rFonts w:hint="eastAsia" w:ascii="宋体" w:hAnsi="宋体" w:eastAsia="宋体" w:cs="宋体"/>
          <w:sz w:val="24"/>
          <w:szCs w:val="24"/>
        </w:rPr>
        <w:br w:type="page" w:clear="all"/>
      </w:r>
    </w:p>
    <w:p w14:paraId="3804FCBB">
      <w:pPr>
        <w:jc w:val="center"/>
        <w:rPr>
          <w:rFonts w:hint="eastAsia" w:ascii="宋体" w:hAnsi="宋体" w:eastAsia="宋体" w:cs="宋体"/>
          <w:sz w:val="36"/>
          <w:szCs w:val="36"/>
        </w:rPr>
      </w:pPr>
      <w:r>
        <w:rPr>
          <w:rFonts w:hint="eastAsia" w:ascii="宋体" w:hAnsi="宋体" w:eastAsia="宋体" w:cs="宋体"/>
          <w:sz w:val="36"/>
          <w:szCs w:val="36"/>
        </w:rPr>
        <w:t>投标函</w:t>
      </w:r>
    </w:p>
    <w:p w14:paraId="2F020251">
      <w:pPr>
        <w:pStyle w:val="16"/>
        <w:ind w:left="0" w:leftChars="0" w:firstLine="0" w:firstLineChars="0"/>
        <w:rPr>
          <w:rFonts w:hint="default" w:ascii="宋体" w:hAnsi="宋体" w:eastAsia="宋体" w:cs="宋体"/>
          <w:lang w:val="en-US" w:eastAsia="zh-CN"/>
        </w:rPr>
      </w:pPr>
      <w:r>
        <w:rPr>
          <w:rFonts w:hint="eastAsia" w:ascii="宋体" w:hAnsi="宋体" w:eastAsia="宋体" w:cs="宋体"/>
        </w:rPr>
        <w:t>致：</w:t>
      </w:r>
      <w:r>
        <w:rPr>
          <w:rFonts w:hint="eastAsia" w:ascii="宋体" w:hAnsi="宋体" w:cs="宋体"/>
          <w:lang w:val="en-US" w:eastAsia="zh-CN"/>
        </w:rPr>
        <w:t>南通中宏产业投资集团有限公司</w:t>
      </w:r>
    </w:p>
    <w:p w14:paraId="1E1F5B6A">
      <w:pPr>
        <w:pStyle w:val="16"/>
        <w:ind w:firstLine="560"/>
        <w:rPr>
          <w:rFonts w:hint="eastAsia" w:ascii="宋体" w:hAnsi="宋体" w:eastAsia="宋体" w:cs="宋体"/>
        </w:rPr>
      </w:pPr>
      <w:r>
        <w:rPr>
          <w:rFonts w:hint="eastAsia" w:ascii="宋体" w:hAnsi="宋体" w:eastAsia="宋体" w:cs="宋体"/>
        </w:rPr>
        <w:t>根据贵方的</w:t>
      </w:r>
      <w:r>
        <w:rPr>
          <w:rFonts w:hint="eastAsia" w:ascii="宋体" w:hAnsi="宋体" w:eastAsia="宋体" w:cs="宋体"/>
          <w:u w:val="single"/>
        </w:rPr>
        <w:t xml:space="preserve">           </w:t>
      </w:r>
      <w:r>
        <w:rPr>
          <w:rFonts w:hint="eastAsia" w:ascii="宋体" w:hAnsi="宋体" w:eastAsia="宋体" w:cs="宋体"/>
        </w:rPr>
        <w:t>项目招标文件，正式授权</w:t>
      </w:r>
      <w:r>
        <w:rPr>
          <w:rFonts w:hint="eastAsia" w:ascii="宋体" w:hAnsi="宋体" w:cs="宋体"/>
          <w:u w:val="single"/>
          <w:lang w:val="en-US" w:eastAsia="zh-CN"/>
        </w:rPr>
        <w:t xml:space="preserve">        </w:t>
      </w:r>
      <w:r>
        <w:rPr>
          <w:rFonts w:hint="eastAsia" w:ascii="宋体" w:hAnsi="宋体" w:eastAsia="宋体" w:cs="宋体"/>
          <w:lang w:eastAsia="zh-CN"/>
        </w:rPr>
        <w:t>（</w:t>
      </w:r>
      <w:r>
        <w:rPr>
          <w:rFonts w:hint="eastAsia" w:ascii="宋体" w:hAnsi="宋体" w:eastAsia="宋体" w:cs="宋体"/>
        </w:rPr>
        <w:t>姓名</w:t>
      </w:r>
      <w:r>
        <w:rPr>
          <w:rFonts w:hint="eastAsia" w:ascii="宋体" w:hAnsi="宋体" w:eastAsia="宋体" w:cs="宋体"/>
          <w:lang w:eastAsia="zh-CN"/>
        </w:rPr>
        <w:t>）</w:t>
      </w:r>
      <w:r>
        <w:rPr>
          <w:rFonts w:hint="eastAsia" w:ascii="宋体" w:hAnsi="宋体" w:eastAsia="宋体" w:cs="宋体"/>
        </w:rPr>
        <w:t>代表我方______________（投标人的名称），全权处理本次项目投标的有关事宜。</w:t>
      </w:r>
    </w:p>
    <w:p w14:paraId="6D615729">
      <w:pPr>
        <w:pStyle w:val="16"/>
        <w:ind w:firstLine="560"/>
        <w:rPr>
          <w:rFonts w:hint="eastAsia" w:ascii="宋体" w:hAnsi="宋体" w:eastAsia="宋体" w:cs="宋体"/>
        </w:rPr>
      </w:pPr>
      <w:r>
        <w:rPr>
          <w:rFonts w:hint="eastAsia" w:ascii="宋体" w:hAnsi="宋体" w:eastAsia="宋体" w:cs="宋体"/>
        </w:rPr>
        <w:t>据此函，宣布同意如下：</w:t>
      </w:r>
    </w:p>
    <w:p w14:paraId="21A6D176">
      <w:pPr>
        <w:pStyle w:val="16"/>
        <w:ind w:firstLine="560"/>
        <w:rPr>
          <w:rFonts w:hint="eastAsia" w:ascii="宋体" w:hAnsi="宋体" w:eastAsia="宋体" w:cs="宋体"/>
        </w:rPr>
      </w:pPr>
      <w:r>
        <w:rPr>
          <w:rFonts w:hint="eastAsia" w:ascii="宋体" w:hAnsi="宋体" w:eastAsia="宋体" w:cs="宋体"/>
        </w:rPr>
        <w:t>1.按招标文件规定的各项要求，向采购人提供所需</w:t>
      </w:r>
      <w:r>
        <w:rPr>
          <w:rFonts w:hint="eastAsia" w:ascii="宋体" w:hAnsi="宋体" w:cs="宋体"/>
          <w:lang w:val="en-US" w:eastAsia="zh-CN"/>
        </w:rPr>
        <w:t>服务</w:t>
      </w:r>
      <w:r>
        <w:rPr>
          <w:rFonts w:hint="eastAsia" w:ascii="宋体" w:hAnsi="宋体" w:eastAsia="宋体" w:cs="宋体"/>
        </w:rPr>
        <w:t>。</w:t>
      </w:r>
    </w:p>
    <w:p w14:paraId="3684B762">
      <w:pPr>
        <w:pStyle w:val="16"/>
        <w:ind w:firstLine="560"/>
        <w:rPr>
          <w:rFonts w:hint="eastAsia" w:ascii="宋体" w:hAnsi="宋体" w:eastAsia="宋体" w:cs="宋体"/>
        </w:rPr>
      </w:pPr>
      <w:r>
        <w:rPr>
          <w:rFonts w:hint="eastAsia" w:ascii="宋体" w:hAnsi="宋体" w:eastAsia="宋体" w:cs="宋体"/>
        </w:rPr>
        <w:t>2.我们完全理解贵方不一定将合同授予最低报价的投标人。</w:t>
      </w:r>
    </w:p>
    <w:p w14:paraId="0A12949C">
      <w:pPr>
        <w:pStyle w:val="16"/>
        <w:ind w:firstLine="560"/>
        <w:rPr>
          <w:rFonts w:hint="eastAsia" w:ascii="宋体" w:hAnsi="宋体" w:eastAsia="宋体" w:cs="宋体"/>
        </w:rPr>
      </w:pPr>
      <w:r>
        <w:rPr>
          <w:rFonts w:hint="eastAsia" w:ascii="宋体" w:hAnsi="宋体" w:eastAsia="宋体" w:cs="宋体"/>
        </w:rPr>
        <w:t>3.我们已详细审核全部招标文件及其有效补充文件，我们知道必须放弃提出含糊不清或误解问题的权利。</w:t>
      </w:r>
    </w:p>
    <w:p w14:paraId="33461BCF">
      <w:pPr>
        <w:pStyle w:val="16"/>
        <w:ind w:firstLine="560"/>
        <w:rPr>
          <w:rFonts w:hint="eastAsia" w:ascii="宋体" w:hAnsi="宋体" w:eastAsia="宋体" w:cs="宋体"/>
        </w:rPr>
      </w:pPr>
      <w:r>
        <w:rPr>
          <w:rFonts w:hint="eastAsia" w:ascii="宋体" w:hAnsi="宋体" w:eastAsia="宋体" w:cs="宋体"/>
        </w:rPr>
        <w:t>4.我们同意从规定的开标日期起遵循本投标文件，并在规定的投标有效期期满之前均具有约束力。</w:t>
      </w:r>
    </w:p>
    <w:p w14:paraId="4D9F7603">
      <w:pPr>
        <w:pStyle w:val="16"/>
        <w:ind w:firstLine="560"/>
        <w:rPr>
          <w:rFonts w:hint="eastAsia" w:ascii="宋体" w:hAnsi="宋体" w:eastAsia="宋体" w:cs="宋体"/>
        </w:rPr>
      </w:pPr>
      <w:r>
        <w:rPr>
          <w:rFonts w:hint="eastAsia" w:ascii="宋体" w:hAnsi="宋体" w:eastAsia="宋体" w:cs="宋体"/>
        </w:rPr>
        <w:t>5.同意向贵方提供贵方可能另外要求的与投标有关的任何证据或资料，并保证我方已提供和将要提供的文件是真实的、准确的。</w:t>
      </w:r>
    </w:p>
    <w:p w14:paraId="3DB9081C">
      <w:pPr>
        <w:pStyle w:val="16"/>
        <w:ind w:firstLine="560"/>
        <w:rPr>
          <w:rFonts w:hint="eastAsia" w:ascii="宋体" w:hAnsi="宋体" w:eastAsia="宋体" w:cs="宋体"/>
        </w:rPr>
      </w:pPr>
      <w:r>
        <w:rPr>
          <w:rFonts w:hint="eastAsia" w:ascii="宋体" w:hAnsi="宋体" w:eastAsia="宋体" w:cs="宋体"/>
        </w:rPr>
        <w:t>6.一旦我方中标</w:t>
      </w:r>
      <w:r>
        <w:rPr>
          <w:rFonts w:hint="eastAsia" w:ascii="宋体" w:hAnsi="宋体" w:eastAsia="宋体" w:cs="宋体"/>
          <w:lang w:eastAsia="zh-CN"/>
        </w:rPr>
        <w:t>，</w:t>
      </w:r>
      <w:r>
        <w:rPr>
          <w:rFonts w:hint="eastAsia" w:ascii="宋体" w:hAnsi="宋体" w:eastAsia="宋体" w:cs="宋体"/>
        </w:rPr>
        <w:t>我方将根据招标文件的规定，严格履行合同的责任和义务</w:t>
      </w:r>
      <w:r>
        <w:rPr>
          <w:rFonts w:hint="eastAsia" w:ascii="宋体" w:hAnsi="宋体" w:eastAsia="宋体" w:cs="宋体"/>
          <w:lang w:eastAsia="zh-CN"/>
        </w:rPr>
        <w:t>，</w:t>
      </w:r>
      <w:r>
        <w:rPr>
          <w:rFonts w:hint="eastAsia" w:ascii="宋体" w:hAnsi="宋体" w:eastAsia="宋体" w:cs="宋体"/>
        </w:rPr>
        <w:t>并保证在招标文件规定的时</w:t>
      </w:r>
      <w:r>
        <w:rPr>
          <w:rFonts w:hint="eastAsia" w:ascii="宋体" w:hAnsi="宋体" w:eastAsia="宋体" w:cs="宋体"/>
          <w:lang w:eastAsia="zh-CN"/>
        </w:rPr>
        <w:t>间内</w:t>
      </w:r>
      <w:r>
        <w:rPr>
          <w:rFonts w:hint="eastAsia" w:ascii="宋体" w:hAnsi="宋体" w:eastAsia="宋体" w:cs="宋体"/>
        </w:rPr>
        <w:t>完成项目，交付采购人验收、使用。</w:t>
      </w:r>
    </w:p>
    <w:p w14:paraId="105E59E4">
      <w:pPr>
        <w:spacing w:line="560" w:lineRule="exact"/>
        <w:ind w:left="-2" w:leftChars="-1" w:firstLine="3512"/>
        <w:jc w:val="right"/>
        <w:rPr>
          <w:rFonts w:hint="eastAsia" w:ascii="宋体" w:hAnsi="宋体" w:eastAsia="宋体" w:cs="宋体"/>
          <w:kern w:val="0"/>
          <w:sz w:val="24"/>
          <w:szCs w:val="24"/>
        </w:rPr>
      </w:pPr>
      <w:r>
        <w:rPr>
          <w:rFonts w:hint="eastAsia" w:ascii="宋体" w:hAnsi="宋体" w:eastAsia="宋体" w:cs="宋体"/>
          <w:kern w:val="0"/>
          <w:sz w:val="24"/>
          <w:szCs w:val="24"/>
        </w:rPr>
        <w:t>投标人全称：（盖章）</w:t>
      </w:r>
    </w:p>
    <w:p w14:paraId="2B7AC3FA">
      <w:pPr>
        <w:spacing w:line="560" w:lineRule="exact"/>
        <w:ind w:left="6360" w:leftChars="1413" w:hanging="3393"/>
        <w:jc w:val="right"/>
        <w:rPr>
          <w:rFonts w:hint="eastAsia" w:ascii="宋体" w:hAnsi="宋体" w:eastAsia="宋体" w:cs="宋体"/>
          <w:kern w:val="0"/>
          <w:sz w:val="24"/>
          <w:szCs w:val="24"/>
        </w:rPr>
      </w:pPr>
    </w:p>
    <w:p w14:paraId="54A410DA">
      <w:pPr>
        <w:spacing w:line="560" w:lineRule="exact"/>
        <w:ind w:left="5875" w:leftChars="1471" w:hanging="2786" w:hangingChars="1161"/>
        <w:jc w:val="right"/>
        <w:rPr>
          <w:rFonts w:hint="eastAsia" w:ascii="宋体" w:hAnsi="宋体" w:eastAsia="宋体" w:cs="宋体"/>
          <w:kern w:val="0"/>
          <w:sz w:val="24"/>
          <w:szCs w:val="24"/>
        </w:rPr>
      </w:pPr>
      <w:r>
        <w:rPr>
          <w:rFonts w:hint="eastAsia" w:ascii="宋体" w:hAnsi="宋体" w:eastAsia="宋体" w:cs="宋体"/>
          <w:kern w:val="0"/>
          <w:sz w:val="24"/>
          <w:szCs w:val="24"/>
        </w:rPr>
        <w:t>法定代表人：（签字或盖章）</w:t>
      </w:r>
    </w:p>
    <w:p w14:paraId="7EA497F5">
      <w:pPr>
        <w:jc w:val="right"/>
        <w:rPr>
          <w:rFonts w:hint="eastAsia" w:ascii="宋体" w:hAnsi="宋体" w:eastAsia="宋体" w:cs="宋体"/>
          <w:kern w:val="0"/>
          <w:sz w:val="24"/>
          <w:szCs w:val="24"/>
        </w:rPr>
      </w:pPr>
    </w:p>
    <w:p w14:paraId="0F6BE62C">
      <w:pPr>
        <w:jc w:val="right"/>
        <w:rPr>
          <w:rFonts w:hint="eastAsia" w:ascii="宋体" w:hAnsi="宋体" w:eastAsia="宋体" w:cs="宋体"/>
          <w:kern w:val="0"/>
          <w:sz w:val="24"/>
          <w:szCs w:val="24"/>
        </w:rPr>
      </w:pPr>
      <w:r>
        <w:rPr>
          <w:rFonts w:hint="eastAsia" w:ascii="宋体" w:hAnsi="宋体" w:eastAsia="宋体" w:cs="宋体"/>
          <w:kern w:val="0"/>
          <w:sz w:val="24"/>
          <w:szCs w:val="24"/>
          <w:lang w:eastAsia="zh-CN"/>
        </w:rPr>
        <w:t>2026</w:t>
      </w:r>
      <w:r>
        <w:rPr>
          <w:rFonts w:hint="eastAsia" w:ascii="宋体" w:hAnsi="宋体" w:eastAsia="宋体" w:cs="宋体"/>
          <w:kern w:val="0"/>
          <w:sz w:val="24"/>
          <w:szCs w:val="24"/>
        </w:rPr>
        <w:t>年  月  日</w:t>
      </w:r>
    </w:p>
    <w:p w14:paraId="5C9E2431">
      <w:pPr>
        <w:rPr>
          <w:rFonts w:hint="eastAsia" w:ascii="宋体" w:hAnsi="宋体" w:eastAsia="宋体" w:cs="宋体"/>
          <w:b/>
          <w:sz w:val="32"/>
          <w:szCs w:val="32"/>
        </w:rPr>
      </w:pPr>
    </w:p>
    <w:p w14:paraId="1302B14D">
      <w:pPr>
        <w:jc w:val="center"/>
        <w:rPr>
          <w:rFonts w:hint="eastAsia" w:ascii="宋体" w:hAnsi="宋体" w:eastAsia="宋体" w:cs="宋体"/>
          <w:sz w:val="36"/>
          <w:szCs w:val="36"/>
          <w:lang w:eastAsia="zh-CN"/>
        </w:rPr>
      </w:pPr>
      <w:r>
        <w:rPr>
          <w:rFonts w:hint="eastAsia" w:ascii="宋体" w:hAnsi="宋体" w:eastAsia="宋体" w:cs="宋体"/>
          <w:b/>
          <w:sz w:val="32"/>
          <w:szCs w:val="32"/>
        </w:rPr>
        <w:br w:type="page"/>
      </w:r>
      <w:r>
        <w:rPr>
          <w:rFonts w:hint="eastAsia" w:ascii="宋体" w:hAnsi="宋体" w:eastAsia="宋体" w:cs="宋体"/>
          <w:sz w:val="36"/>
          <w:szCs w:val="36"/>
        </w:rPr>
        <w:t>报价函</w:t>
      </w:r>
    </w:p>
    <w:p w14:paraId="6C933FA8">
      <w:pPr>
        <w:widowControl w:val="0"/>
        <w:jc w:val="center"/>
        <w:rPr>
          <w:rFonts w:hint="eastAsia" w:ascii="宋体" w:hAnsi="宋体" w:eastAsia="宋体" w:cs="宋体"/>
          <w:b w:val="0"/>
          <w:bCs/>
          <w:color w:val="auto"/>
          <w:kern w:val="2"/>
          <w:sz w:val="21"/>
          <w:szCs w:val="24"/>
          <w:lang w:val="en-US" w:eastAsia="zh-CN" w:bidi="ar-SA"/>
        </w:rPr>
      </w:pPr>
    </w:p>
    <w:p w14:paraId="26D276DE">
      <w:pPr>
        <w:keepNext w:val="0"/>
        <w:keepLines w:val="0"/>
        <w:pageBreakBefore w:val="0"/>
        <w:widowControl w:val="0"/>
        <w:kinsoku/>
        <w:wordWrap/>
        <w:overflowPunct/>
        <w:topLinePunct w:val="0"/>
        <w:autoSpaceDE/>
        <w:autoSpaceDN/>
        <w:bidi w:val="0"/>
        <w:adjustRightInd w:val="0"/>
        <w:snapToGrid/>
        <w:spacing w:line="360" w:lineRule="auto"/>
        <w:jc w:val="left"/>
        <w:textAlignment w:val="baseline"/>
        <w:rPr>
          <w:rFonts w:hint="eastAsia" w:ascii="宋体" w:hAnsi="宋体" w:eastAsia="宋体" w:cs="宋体"/>
          <w:b w:val="0"/>
          <w:bCs/>
          <w:color w:val="auto"/>
          <w:sz w:val="24"/>
          <w:szCs w:val="24"/>
          <w:u w:val="single"/>
        </w:rPr>
      </w:pPr>
      <w:r>
        <w:rPr>
          <w:rFonts w:hint="eastAsia" w:ascii="宋体" w:hAnsi="宋体" w:eastAsia="宋体" w:cs="宋体"/>
          <w:b w:val="0"/>
          <w:bCs/>
          <w:color w:val="auto"/>
          <w:sz w:val="24"/>
          <w:szCs w:val="24"/>
        </w:rPr>
        <w:t>致：</w:t>
      </w:r>
      <w:r>
        <w:rPr>
          <w:rFonts w:hint="eastAsia" w:ascii="宋体" w:hAnsi="宋体" w:eastAsia="宋体" w:cs="宋体"/>
          <w:b w:val="0"/>
          <w:bCs/>
          <w:color w:val="auto"/>
          <w:sz w:val="24"/>
          <w:szCs w:val="24"/>
          <w:u w:val="single"/>
        </w:rPr>
        <w:t>（采购人）</w:t>
      </w:r>
    </w:p>
    <w:p w14:paraId="49F43F8D">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rPr>
      </w:pPr>
      <w:bookmarkStart w:id="15" w:name="_Hlt26609391"/>
      <w:bookmarkEnd w:id="15"/>
      <w:bookmarkStart w:id="16" w:name="_Hlt26580838"/>
      <w:bookmarkEnd w:id="16"/>
      <w:bookmarkStart w:id="17" w:name="_Hlt26955056"/>
      <w:bookmarkEnd w:id="17"/>
      <w:bookmarkStart w:id="18" w:name="_Hlt26782999"/>
      <w:bookmarkEnd w:id="18"/>
      <w:bookmarkStart w:id="19" w:name="_Hlt26671343"/>
      <w:bookmarkEnd w:id="19"/>
      <w:bookmarkStart w:id="20" w:name="_Hlt26955064"/>
      <w:bookmarkEnd w:id="20"/>
      <w:bookmarkStart w:id="21" w:name="_Hlt26671372"/>
      <w:bookmarkEnd w:id="21"/>
      <w:bookmarkStart w:id="22" w:name="_Hlt24879081"/>
      <w:bookmarkEnd w:id="22"/>
      <w:r>
        <w:rPr>
          <w:rFonts w:hint="eastAsia" w:ascii="宋体" w:hAnsi="宋体" w:eastAsia="宋体" w:cs="宋体"/>
          <w:b w:val="0"/>
          <w:bCs/>
          <w:color w:val="auto"/>
          <w:sz w:val="24"/>
          <w:szCs w:val="24"/>
        </w:rPr>
        <w:t>依据贵单位</w:t>
      </w:r>
      <w:r>
        <w:rPr>
          <w:rFonts w:hint="eastAsia" w:ascii="宋体" w:hAnsi="宋体" w:eastAsia="宋体" w:cs="宋体"/>
          <w:b w:val="0"/>
          <w:bCs/>
          <w:color w:val="auto"/>
          <w:sz w:val="24"/>
          <w:szCs w:val="24"/>
          <w:u w:val="single"/>
        </w:rPr>
        <w:t xml:space="preserve"> （项目名称） </w:t>
      </w:r>
      <w:r>
        <w:rPr>
          <w:rFonts w:hint="eastAsia" w:ascii="宋体" w:hAnsi="宋体" w:eastAsia="宋体" w:cs="宋体"/>
          <w:b w:val="0"/>
          <w:bCs/>
          <w:color w:val="auto"/>
          <w:sz w:val="24"/>
          <w:szCs w:val="24"/>
        </w:rPr>
        <w:t>项目的采购招标文件，我方授权</w:t>
      </w:r>
      <w:r>
        <w:rPr>
          <w:rFonts w:hint="eastAsia" w:ascii="宋体" w:hAnsi="宋体" w:eastAsia="宋体" w:cs="宋体"/>
          <w:b w:val="0"/>
          <w:bCs/>
          <w:color w:val="auto"/>
          <w:sz w:val="24"/>
          <w:szCs w:val="24"/>
          <w:u w:val="single"/>
        </w:rPr>
        <w:t>（姓名）</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u w:val="single"/>
        </w:rPr>
        <w:t>（职务）</w:t>
      </w:r>
      <w:r>
        <w:rPr>
          <w:rFonts w:hint="eastAsia" w:ascii="宋体" w:hAnsi="宋体" w:eastAsia="宋体" w:cs="宋体"/>
          <w:b w:val="0"/>
          <w:bCs/>
          <w:color w:val="auto"/>
          <w:sz w:val="24"/>
          <w:szCs w:val="24"/>
        </w:rPr>
        <w:t>为全权代表参加该项目的</w:t>
      </w:r>
      <w:r>
        <w:rPr>
          <w:rFonts w:hint="eastAsia" w:ascii="宋体" w:hAnsi="宋体" w:eastAsia="宋体" w:cs="宋体"/>
          <w:b w:val="0"/>
          <w:bCs/>
          <w:color w:val="auto"/>
          <w:sz w:val="24"/>
          <w:szCs w:val="24"/>
          <w:lang w:eastAsia="zh-CN"/>
        </w:rPr>
        <w:t>响应</w:t>
      </w:r>
      <w:r>
        <w:rPr>
          <w:rFonts w:hint="eastAsia" w:ascii="宋体" w:hAnsi="宋体" w:eastAsia="宋体" w:cs="宋体"/>
          <w:b w:val="0"/>
          <w:bCs/>
          <w:color w:val="auto"/>
          <w:sz w:val="24"/>
          <w:szCs w:val="24"/>
        </w:rPr>
        <w:t>，全权处理本次</w:t>
      </w:r>
      <w:r>
        <w:rPr>
          <w:rFonts w:hint="eastAsia" w:ascii="宋体" w:hAnsi="宋体" w:eastAsia="宋体" w:cs="宋体"/>
          <w:b w:val="0"/>
          <w:bCs/>
          <w:color w:val="auto"/>
          <w:sz w:val="24"/>
          <w:szCs w:val="24"/>
          <w:lang w:eastAsia="zh-CN"/>
        </w:rPr>
        <w:t>响应</w:t>
      </w:r>
      <w:r>
        <w:rPr>
          <w:rFonts w:hint="eastAsia" w:ascii="宋体" w:hAnsi="宋体" w:eastAsia="宋体" w:cs="宋体"/>
          <w:b w:val="0"/>
          <w:bCs/>
          <w:color w:val="auto"/>
          <w:sz w:val="24"/>
          <w:szCs w:val="24"/>
        </w:rPr>
        <w:t>的有关事宜。同时，我公司声明如下：</w:t>
      </w:r>
    </w:p>
    <w:p w14:paraId="2E6449E8">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lang w:val="zh-CN"/>
        </w:rPr>
      </w:pPr>
      <w:r>
        <w:rPr>
          <w:rFonts w:hint="eastAsia" w:ascii="宋体" w:hAnsi="宋体" w:eastAsia="宋体" w:cs="宋体"/>
          <w:b w:val="0"/>
          <w:bCs/>
          <w:color w:val="auto"/>
          <w:sz w:val="24"/>
          <w:szCs w:val="24"/>
        </w:rPr>
        <w:t>1、我单位愿意按照</w:t>
      </w:r>
      <w:r>
        <w:rPr>
          <w:rFonts w:hint="eastAsia" w:ascii="宋体" w:hAnsi="宋体" w:eastAsia="宋体" w:cs="宋体"/>
          <w:b w:val="0"/>
          <w:bCs/>
          <w:color w:val="auto"/>
          <w:sz w:val="24"/>
          <w:szCs w:val="24"/>
          <w:lang w:val="en-US" w:eastAsia="zh-CN"/>
        </w:rPr>
        <w:t>采购</w:t>
      </w:r>
      <w:r>
        <w:rPr>
          <w:rFonts w:hint="eastAsia" w:ascii="宋体" w:hAnsi="宋体" w:eastAsia="宋体" w:cs="宋体"/>
          <w:b w:val="0"/>
          <w:bCs/>
          <w:color w:val="auto"/>
          <w:sz w:val="24"/>
          <w:szCs w:val="24"/>
        </w:rPr>
        <w:t>文件的一切要求，</w:t>
      </w:r>
      <w:r>
        <w:rPr>
          <w:rFonts w:hint="eastAsia" w:ascii="宋体" w:hAnsi="宋体" w:eastAsia="宋体" w:cs="宋体"/>
          <w:b w:val="0"/>
          <w:bCs/>
          <w:color w:val="auto"/>
          <w:sz w:val="24"/>
          <w:szCs w:val="24"/>
          <w:lang w:val="en-US" w:eastAsia="zh-CN"/>
        </w:rPr>
        <w:t>以合计</w:t>
      </w:r>
      <w:r>
        <w:rPr>
          <w:rFonts w:hint="eastAsia" w:ascii="宋体" w:hAnsi="宋体" w:eastAsia="宋体" w:cs="宋体"/>
          <w:b w:val="0"/>
          <w:bCs/>
          <w:color w:val="auto"/>
          <w:sz w:val="24"/>
          <w:szCs w:val="24"/>
          <w:u w:val="single"/>
          <w:lang w:val="en-US" w:eastAsia="zh-CN"/>
        </w:rPr>
        <w:t xml:space="preserve">        元 </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lang w:val="en-US" w:eastAsia="zh-CN"/>
        </w:rPr>
        <w:t>含税价）的总价</w:t>
      </w:r>
      <w:r>
        <w:rPr>
          <w:rFonts w:hint="eastAsia" w:ascii="宋体" w:hAnsi="宋体" w:eastAsia="宋体" w:cs="宋体"/>
          <w:b w:val="0"/>
          <w:bCs/>
          <w:color w:val="auto"/>
          <w:sz w:val="24"/>
          <w:szCs w:val="24"/>
        </w:rPr>
        <w:t>完成本项目的全部内容。</w:t>
      </w:r>
    </w:p>
    <w:p w14:paraId="234B1111">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2</w:t>
      </w:r>
      <w:r>
        <w:rPr>
          <w:rFonts w:hint="eastAsia" w:ascii="宋体" w:hAnsi="宋体" w:eastAsia="宋体" w:cs="宋体"/>
          <w:b w:val="0"/>
          <w:bCs/>
          <w:color w:val="auto"/>
          <w:sz w:val="24"/>
          <w:szCs w:val="24"/>
        </w:rPr>
        <w:t>、本</w:t>
      </w:r>
      <w:r>
        <w:rPr>
          <w:rFonts w:hint="eastAsia" w:ascii="宋体" w:hAnsi="宋体" w:eastAsia="宋体" w:cs="宋体"/>
          <w:b w:val="0"/>
          <w:bCs/>
          <w:color w:val="auto"/>
          <w:sz w:val="24"/>
          <w:szCs w:val="24"/>
          <w:lang w:eastAsia="zh-CN"/>
        </w:rPr>
        <w:t>响应</w:t>
      </w:r>
      <w:r>
        <w:rPr>
          <w:rFonts w:hint="eastAsia" w:ascii="宋体" w:hAnsi="宋体" w:eastAsia="宋体" w:cs="宋体"/>
          <w:b w:val="0"/>
          <w:bCs/>
          <w:color w:val="auto"/>
          <w:sz w:val="24"/>
          <w:szCs w:val="24"/>
        </w:rPr>
        <w:t>有效期为自开标日起</w:t>
      </w:r>
      <w:r>
        <w:rPr>
          <w:rFonts w:hint="eastAsia" w:ascii="宋体" w:hAnsi="宋体" w:eastAsia="宋体" w:cs="宋体"/>
          <w:b w:val="0"/>
          <w:bCs/>
          <w:color w:val="auto"/>
          <w:sz w:val="24"/>
          <w:szCs w:val="24"/>
          <w:lang w:val="en-US" w:eastAsia="zh-CN"/>
        </w:rPr>
        <w:t>45</w:t>
      </w:r>
      <w:r>
        <w:rPr>
          <w:rFonts w:hint="eastAsia" w:ascii="宋体" w:hAnsi="宋体" w:eastAsia="宋体" w:cs="宋体"/>
          <w:b w:val="0"/>
          <w:bCs/>
          <w:color w:val="auto"/>
          <w:sz w:val="24"/>
          <w:szCs w:val="24"/>
        </w:rPr>
        <w:t>天。</w:t>
      </w:r>
    </w:p>
    <w:p w14:paraId="34F2C7E2">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3、同意并接受</w:t>
      </w:r>
      <w:r>
        <w:rPr>
          <w:rFonts w:hint="eastAsia" w:ascii="宋体" w:hAnsi="宋体" w:eastAsia="宋体" w:cs="宋体"/>
          <w:b w:val="0"/>
          <w:bCs/>
          <w:color w:val="auto"/>
          <w:sz w:val="24"/>
          <w:szCs w:val="24"/>
          <w:lang w:val="en-US" w:eastAsia="zh-CN"/>
        </w:rPr>
        <w:t>采购</w:t>
      </w:r>
      <w:r>
        <w:rPr>
          <w:rFonts w:hint="eastAsia" w:ascii="宋体" w:hAnsi="宋体" w:eastAsia="宋体" w:cs="宋体"/>
          <w:b w:val="0"/>
          <w:bCs/>
          <w:color w:val="auto"/>
          <w:sz w:val="24"/>
          <w:szCs w:val="24"/>
        </w:rPr>
        <w:t>文件的各项要求，遵守</w:t>
      </w:r>
      <w:r>
        <w:rPr>
          <w:rFonts w:hint="eastAsia" w:ascii="宋体" w:hAnsi="宋体" w:eastAsia="宋体" w:cs="宋体"/>
          <w:b w:val="0"/>
          <w:bCs/>
          <w:color w:val="auto"/>
          <w:sz w:val="24"/>
          <w:szCs w:val="24"/>
          <w:lang w:eastAsia="zh-CN"/>
        </w:rPr>
        <w:t>采购文件</w:t>
      </w:r>
      <w:r>
        <w:rPr>
          <w:rFonts w:hint="eastAsia" w:ascii="宋体" w:hAnsi="宋体" w:eastAsia="宋体" w:cs="宋体"/>
          <w:b w:val="0"/>
          <w:bCs/>
          <w:color w:val="auto"/>
          <w:sz w:val="24"/>
          <w:szCs w:val="24"/>
        </w:rPr>
        <w:t>中的各项规定，按</w:t>
      </w:r>
      <w:r>
        <w:rPr>
          <w:rFonts w:hint="eastAsia" w:ascii="宋体" w:hAnsi="宋体" w:eastAsia="宋体" w:cs="宋体"/>
          <w:b w:val="0"/>
          <w:bCs/>
          <w:color w:val="auto"/>
          <w:sz w:val="24"/>
          <w:szCs w:val="24"/>
          <w:lang w:eastAsia="zh-CN"/>
        </w:rPr>
        <w:t>采购文件</w:t>
      </w:r>
      <w:r>
        <w:rPr>
          <w:rFonts w:hint="eastAsia" w:ascii="宋体" w:hAnsi="宋体" w:eastAsia="宋体" w:cs="宋体"/>
          <w:b w:val="0"/>
          <w:bCs/>
          <w:color w:val="auto"/>
          <w:sz w:val="24"/>
          <w:szCs w:val="24"/>
        </w:rPr>
        <w:t>的要求提供报价。</w:t>
      </w:r>
    </w:p>
    <w:p w14:paraId="24B5903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4、我公司已经详细阅读了全部</w:t>
      </w:r>
      <w:r>
        <w:rPr>
          <w:rFonts w:hint="eastAsia" w:ascii="宋体" w:hAnsi="宋体" w:eastAsia="宋体" w:cs="宋体"/>
          <w:b w:val="0"/>
          <w:bCs/>
          <w:color w:val="auto"/>
          <w:sz w:val="24"/>
          <w:szCs w:val="24"/>
          <w:lang w:eastAsia="zh-CN"/>
        </w:rPr>
        <w:t>采购文件</w:t>
      </w:r>
      <w:r>
        <w:rPr>
          <w:rFonts w:hint="eastAsia" w:ascii="宋体" w:hAnsi="宋体" w:eastAsia="宋体" w:cs="宋体"/>
          <w:b w:val="0"/>
          <w:bCs/>
          <w:color w:val="auto"/>
          <w:sz w:val="24"/>
          <w:szCs w:val="24"/>
        </w:rPr>
        <w:t>及其附件，我方已完全清晰理解</w:t>
      </w:r>
      <w:r>
        <w:rPr>
          <w:rFonts w:hint="eastAsia" w:ascii="宋体" w:hAnsi="宋体" w:eastAsia="宋体" w:cs="宋体"/>
          <w:b w:val="0"/>
          <w:bCs/>
          <w:color w:val="auto"/>
          <w:sz w:val="24"/>
          <w:szCs w:val="24"/>
          <w:lang w:eastAsia="zh-CN"/>
        </w:rPr>
        <w:t>采购文件</w:t>
      </w:r>
      <w:r>
        <w:rPr>
          <w:rFonts w:hint="eastAsia" w:ascii="宋体" w:hAnsi="宋体" w:eastAsia="宋体" w:cs="宋体"/>
          <w:b w:val="0"/>
          <w:bCs/>
          <w:color w:val="auto"/>
          <w:sz w:val="24"/>
          <w:szCs w:val="24"/>
        </w:rPr>
        <w:t>的要求，不存在任何含糊不清和误解之处，同意放弃对这些文件所提出的异议和质疑的权利。</w:t>
      </w:r>
    </w:p>
    <w:p w14:paraId="045D7896">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5、我公司已毫无保留地向贵方提供一切所需的证明材料。</w:t>
      </w:r>
    </w:p>
    <w:p w14:paraId="215185DC">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6、我公司承诺在本次招标响应中提供的一切文件，无论是原件还是复印件均真实有效，绝无任何虚假、伪造和夸大的成份。否则，愿承担相应的后果和法律责任。</w:t>
      </w:r>
    </w:p>
    <w:p w14:paraId="0728F57F">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7、我公司尊重评标小组所作的评定结果，同时清楚理解到报价最低并非意味着必定获得中标资格。</w:t>
      </w:r>
    </w:p>
    <w:p w14:paraId="2F19E12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8、一旦我方中标,我方将根据招标文件的要求和</w:t>
      </w:r>
      <w:r>
        <w:rPr>
          <w:rFonts w:hint="eastAsia" w:ascii="宋体" w:hAnsi="宋体" w:eastAsia="宋体" w:cs="宋体"/>
          <w:b w:val="0"/>
          <w:bCs/>
          <w:color w:val="auto"/>
          <w:sz w:val="24"/>
          <w:szCs w:val="24"/>
          <w:lang w:eastAsia="zh-CN"/>
        </w:rPr>
        <w:t>响应</w:t>
      </w:r>
      <w:r>
        <w:rPr>
          <w:rFonts w:hint="eastAsia" w:ascii="宋体" w:hAnsi="宋体" w:eastAsia="宋体" w:cs="宋体"/>
          <w:b w:val="0"/>
          <w:bCs/>
          <w:color w:val="auto"/>
          <w:sz w:val="24"/>
          <w:szCs w:val="24"/>
        </w:rPr>
        <w:t>响应文件的承诺签订合同，严格履行合同的责任和义务,并保证在</w:t>
      </w:r>
      <w:r>
        <w:rPr>
          <w:rFonts w:hint="eastAsia" w:ascii="宋体" w:hAnsi="宋体" w:eastAsia="宋体" w:cs="宋体"/>
          <w:b w:val="0"/>
          <w:bCs/>
          <w:color w:val="auto"/>
          <w:sz w:val="24"/>
          <w:szCs w:val="24"/>
          <w:lang w:eastAsia="zh-CN"/>
        </w:rPr>
        <w:t>采购文件</w:t>
      </w:r>
      <w:r>
        <w:rPr>
          <w:rFonts w:hint="eastAsia" w:ascii="宋体" w:hAnsi="宋体" w:eastAsia="宋体" w:cs="宋体"/>
          <w:b w:val="0"/>
          <w:bCs/>
          <w:color w:val="auto"/>
          <w:sz w:val="24"/>
          <w:szCs w:val="24"/>
        </w:rPr>
        <w:t>规定的时间完成服务。</w:t>
      </w:r>
    </w:p>
    <w:p w14:paraId="3DC91A99">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w:t>
      </w:r>
    </w:p>
    <w:p w14:paraId="5215AD04">
      <w:pPr>
        <w:spacing w:line="400" w:lineRule="exact"/>
        <w:ind w:firstLine="4200" w:firstLineChars="175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供应商：（加盖公章）</w:t>
      </w:r>
    </w:p>
    <w:p w14:paraId="57A91E2A">
      <w:pPr>
        <w:spacing w:line="400" w:lineRule="exact"/>
        <w:jc w:val="center"/>
        <w:rPr>
          <w:rFonts w:hint="eastAsia" w:ascii="宋体" w:hAnsi="宋体" w:eastAsia="宋体" w:cs="宋体"/>
          <w:b w:val="0"/>
          <w:bCs/>
          <w:color w:val="auto"/>
          <w:sz w:val="24"/>
          <w:szCs w:val="20"/>
        </w:rPr>
      </w:pPr>
      <w:r>
        <w:rPr>
          <w:rFonts w:hint="eastAsia" w:ascii="宋体" w:hAnsi="宋体" w:eastAsia="宋体" w:cs="宋体"/>
          <w:b w:val="0"/>
          <w:bCs/>
          <w:color w:val="auto"/>
          <w:sz w:val="24"/>
          <w:szCs w:val="20"/>
        </w:rPr>
        <w:t>法定代表人或其授权委托人（签字或印鉴）：</w:t>
      </w:r>
    </w:p>
    <w:p w14:paraId="3615B4E1">
      <w:pPr>
        <w:spacing w:line="400" w:lineRule="exact"/>
        <w:ind w:firstLine="5040" w:firstLineChars="21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年   月      日</w:t>
      </w:r>
    </w:p>
    <w:bookmarkEnd w:id="14"/>
    <w:p w14:paraId="750A7682">
      <w:pPr>
        <w:widowControl w:val="0"/>
        <w:autoSpaceDE w:val="0"/>
        <w:autoSpaceDN w:val="0"/>
        <w:adjustRightInd w:val="0"/>
        <w:jc w:val="center"/>
        <w:rPr>
          <w:rFonts w:hint="eastAsia" w:ascii="宋体" w:hAnsi="宋体" w:eastAsia="宋体" w:cs="宋体"/>
          <w:b w:val="0"/>
          <w:bCs/>
          <w:color w:val="auto"/>
          <w:sz w:val="32"/>
          <w:szCs w:val="32"/>
          <w:lang w:val="en-US" w:eastAsia="zh-CN" w:bidi="ar-SA"/>
        </w:rPr>
      </w:pPr>
    </w:p>
    <w:p w14:paraId="5925B568">
      <w:pPr>
        <w:widowControl w:val="0"/>
        <w:autoSpaceDE w:val="0"/>
        <w:autoSpaceDN w:val="0"/>
        <w:adjustRightInd w:val="0"/>
        <w:jc w:val="center"/>
        <w:rPr>
          <w:rFonts w:hint="eastAsia" w:ascii="宋体" w:hAnsi="宋体" w:eastAsia="宋体" w:cs="宋体"/>
          <w:b w:val="0"/>
          <w:bCs/>
          <w:color w:val="auto"/>
          <w:sz w:val="32"/>
          <w:szCs w:val="32"/>
          <w:lang w:val="en-US" w:eastAsia="zh-CN" w:bidi="ar-SA"/>
        </w:rPr>
      </w:pPr>
    </w:p>
    <w:p w14:paraId="3BE3E7D5">
      <w:pPr>
        <w:widowControl w:val="0"/>
        <w:autoSpaceDE w:val="0"/>
        <w:autoSpaceDN w:val="0"/>
        <w:adjustRightInd w:val="0"/>
        <w:jc w:val="center"/>
        <w:rPr>
          <w:rFonts w:hint="eastAsia" w:ascii="宋体" w:hAnsi="宋体" w:eastAsia="宋体" w:cs="宋体"/>
          <w:b w:val="0"/>
          <w:bCs/>
          <w:color w:val="auto"/>
          <w:sz w:val="32"/>
          <w:szCs w:val="32"/>
          <w:lang w:val="en-US" w:eastAsia="zh-CN" w:bidi="ar-SA"/>
        </w:rPr>
      </w:pPr>
    </w:p>
    <w:p w14:paraId="20BF3991">
      <w:pPr>
        <w:widowControl w:val="0"/>
        <w:autoSpaceDE w:val="0"/>
        <w:autoSpaceDN w:val="0"/>
        <w:adjustRightInd w:val="0"/>
        <w:jc w:val="center"/>
        <w:rPr>
          <w:rFonts w:hint="eastAsia" w:ascii="宋体" w:hAnsi="宋体" w:eastAsia="宋体" w:cs="宋体"/>
          <w:b w:val="0"/>
          <w:bCs/>
          <w:color w:val="auto"/>
          <w:sz w:val="32"/>
          <w:szCs w:val="32"/>
          <w:lang w:val="en-US" w:eastAsia="zh-CN" w:bidi="ar-SA"/>
        </w:rPr>
      </w:pPr>
    </w:p>
    <w:p w14:paraId="79FC92D3">
      <w:pPr>
        <w:widowControl w:val="0"/>
        <w:autoSpaceDE w:val="0"/>
        <w:autoSpaceDN w:val="0"/>
        <w:adjustRightInd w:val="0"/>
        <w:jc w:val="center"/>
        <w:rPr>
          <w:rFonts w:hint="eastAsia" w:ascii="宋体" w:hAnsi="宋体" w:eastAsia="宋体" w:cs="宋体"/>
          <w:b w:val="0"/>
          <w:bCs/>
          <w:color w:val="auto"/>
          <w:sz w:val="32"/>
          <w:szCs w:val="32"/>
          <w:lang w:val="en-US" w:eastAsia="zh-CN" w:bidi="ar-SA"/>
        </w:rPr>
      </w:pPr>
    </w:p>
    <w:p w14:paraId="38FC8B6D">
      <w:pPr>
        <w:widowControl w:val="0"/>
        <w:autoSpaceDE w:val="0"/>
        <w:autoSpaceDN w:val="0"/>
        <w:adjustRightInd w:val="0"/>
        <w:jc w:val="center"/>
        <w:rPr>
          <w:rFonts w:hint="eastAsia" w:ascii="宋体" w:hAnsi="宋体" w:eastAsia="宋体" w:cs="宋体"/>
          <w:b w:val="0"/>
          <w:bCs/>
          <w:color w:val="auto"/>
          <w:sz w:val="32"/>
          <w:szCs w:val="32"/>
          <w:lang w:val="en-US" w:eastAsia="zh-CN" w:bidi="ar-SA"/>
        </w:rPr>
      </w:pPr>
    </w:p>
    <w:p w14:paraId="494349CF">
      <w:pPr>
        <w:widowControl w:val="0"/>
        <w:autoSpaceDE w:val="0"/>
        <w:autoSpaceDN w:val="0"/>
        <w:adjustRightInd w:val="0"/>
        <w:jc w:val="center"/>
        <w:rPr>
          <w:rFonts w:hint="eastAsia" w:ascii="宋体" w:hAnsi="宋体" w:eastAsia="宋体" w:cs="宋体"/>
          <w:b w:val="0"/>
          <w:bCs/>
          <w:color w:val="auto"/>
          <w:sz w:val="32"/>
          <w:szCs w:val="32"/>
          <w:lang w:val="en-US" w:eastAsia="zh-CN" w:bidi="ar-SA"/>
        </w:rPr>
      </w:pPr>
      <w:r>
        <w:rPr>
          <w:rFonts w:hint="eastAsia" w:ascii="宋体" w:hAnsi="宋体" w:eastAsia="宋体" w:cs="宋体"/>
          <w:b w:val="0"/>
          <w:bCs/>
          <w:color w:val="auto"/>
          <w:sz w:val="32"/>
          <w:szCs w:val="32"/>
          <w:lang w:val="en-US" w:eastAsia="zh-CN" w:bidi="ar-SA"/>
        </w:rPr>
        <w:t>外墙清洗分项报价表</w:t>
      </w:r>
    </w:p>
    <w:p w14:paraId="729968C9">
      <w:pPr>
        <w:rPr>
          <w:rFonts w:hint="eastAsia" w:ascii="宋体" w:hAnsi="宋体" w:eastAsia="宋体" w:cs="宋体"/>
          <w:szCs w:val="24"/>
          <w:lang w:eastAsia="zh-CN"/>
        </w:rPr>
      </w:pPr>
    </w:p>
    <w:tbl>
      <w:tblPr>
        <w:tblStyle w:val="13"/>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48"/>
        <w:gridCol w:w="1450"/>
        <w:gridCol w:w="1598"/>
        <w:gridCol w:w="1402"/>
        <w:gridCol w:w="1308"/>
        <w:gridCol w:w="1125"/>
      </w:tblGrid>
      <w:tr w14:paraId="5F74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48" w:type="dxa"/>
            <w:noWrap w:val="0"/>
            <w:tcMar>
              <w:top w:w="60" w:type="dxa"/>
              <w:left w:w="120" w:type="dxa"/>
              <w:bottom w:w="30" w:type="dxa"/>
              <w:right w:w="120" w:type="dxa"/>
            </w:tcMar>
            <w:vAlign w:val="center"/>
          </w:tcPr>
          <w:p w14:paraId="0D1AEA84">
            <w:pPr>
              <w:jc w:val="center"/>
              <w:rPr>
                <w:rFonts w:hint="eastAsia" w:ascii="宋体" w:hAnsi="宋体" w:eastAsia="宋体" w:cs="宋体"/>
                <w:szCs w:val="24"/>
              </w:rPr>
            </w:pPr>
            <w:r>
              <w:rPr>
                <w:rFonts w:hint="eastAsia" w:ascii="宋体" w:hAnsi="宋体" w:eastAsia="宋体" w:cs="宋体"/>
                <w:szCs w:val="24"/>
              </w:rPr>
              <w:t>区域名称</w:t>
            </w:r>
          </w:p>
        </w:tc>
        <w:tc>
          <w:tcPr>
            <w:tcW w:w="1450" w:type="dxa"/>
            <w:noWrap w:val="0"/>
            <w:tcMar>
              <w:top w:w="60" w:type="dxa"/>
              <w:left w:w="120" w:type="dxa"/>
              <w:bottom w:w="30" w:type="dxa"/>
              <w:right w:w="120" w:type="dxa"/>
            </w:tcMar>
            <w:vAlign w:val="center"/>
          </w:tcPr>
          <w:p w14:paraId="1C673CE7">
            <w:pPr>
              <w:jc w:val="center"/>
              <w:rPr>
                <w:rFonts w:hint="eastAsia" w:ascii="宋体" w:hAnsi="宋体" w:eastAsia="宋体" w:cs="宋体"/>
                <w:szCs w:val="24"/>
                <w:lang w:val="en-US" w:eastAsia="zh-CN"/>
              </w:rPr>
            </w:pPr>
            <w:r>
              <w:rPr>
                <w:rFonts w:hint="eastAsia" w:ascii="宋体" w:hAnsi="宋体" w:eastAsia="宋体" w:cs="宋体"/>
                <w:szCs w:val="24"/>
                <w:lang w:val="en-US" w:eastAsia="zh-CN"/>
              </w:rPr>
              <w:t>外立面类型</w:t>
            </w:r>
          </w:p>
        </w:tc>
        <w:tc>
          <w:tcPr>
            <w:tcW w:w="1598" w:type="dxa"/>
            <w:noWrap w:val="0"/>
            <w:tcMar>
              <w:top w:w="60" w:type="dxa"/>
              <w:left w:w="120" w:type="dxa"/>
              <w:bottom w:w="30" w:type="dxa"/>
              <w:right w:w="120" w:type="dxa"/>
            </w:tcMar>
            <w:vAlign w:val="center"/>
          </w:tcPr>
          <w:p w14:paraId="5DC5E3C7">
            <w:pPr>
              <w:jc w:val="center"/>
              <w:rPr>
                <w:rFonts w:hint="default" w:ascii="宋体" w:hAnsi="宋体" w:eastAsia="宋体" w:cs="宋体"/>
                <w:szCs w:val="24"/>
                <w:lang w:val="en-US" w:eastAsia="zh-CN"/>
              </w:rPr>
            </w:pPr>
            <w:r>
              <w:rPr>
                <w:rFonts w:hint="default" w:ascii="宋体" w:hAnsi="宋体" w:eastAsia="宋体" w:cs="宋体"/>
                <w:szCs w:val="24"/>
                <w:lang w:val="en-US" w:eastAsia="zh-CN"/>
              </w:rPr>
              <w:t>单价最高限价</w:t>
            </w:r>
          </w:p>
          <w:p w14:paraId="4C77FA7D">
            <w:pPr>
              <w:jc w:val="center"/>
              <w:rPr>
                <w:rFonts w:hint="eastAsia" w:ascii="宋体" w:hAnsi="宋体" w:eastAsia="宋体" w:cs="宋体"/>
                <w:szCs w:val="24"/>
                <w:lang w:val="en-US" w:eastAsia="zh-CN"/>
              </w:rPr>
            </w:pPr>
            <w:r>
              <w:rPr>
                <w:rFonts w:hint="eastAsia" w:ascii="宋体" w:hAnsi="宋体" w:eastAsia="宋体" w:cs="宋体"/>
                <w:szCs w:val="24"/>
                <w:lang w:val="en-US" w:eastAsia="zh-CN"/>
              </w:rPr>
              <w:t>（元/㎡）</w:t>
            </w:r>
          </w:p>
        </w:tc>
        <w:tc>
          <w:tcPr>
            <w:tcW w:w="1402" w:type="dxa"/>
            <w:noWrap w:val="0"/>
            <w:tcMar>
              <w:top w:w="60" w:type="dxa"/>
              <w:left w:w="120" w:type="dxa"/>
              <w:bottom w:w="30" w:type="dxa"/>
              <w:right w:w="120" w:type="dxa"/>
            </w:tcMar>
            <w:vAlign w:val="center"/>
          </w:tcPr>
          <w:p w14:paraId="72E27B1D">
            <w:pPr>
              <w:jc w:val="center"/>
              <w:rPr>
                <w:rFonts w:hint="eastAsia" w:ascii="宋体" w:hAnsi="宋体" w:eastAsia="宋体" w:cs="宋体"/>
                <w:szCs w:val="24"/>
                <w:lang w:val="en-US" w:eastAsia="zh-CN"/>
              </w:rPr>
            </w:pPr>
            <w:r>
              <w:rPr>
                <w:rFonts w:hint="eastAsia" w:ascii="宋体" w:hAnsi="宋体" w:eastAsia="宋体" w:cs="宋体"/>
                <w:szCs w:val="24"/>
                <w:lang w:val="en-US" w:eastAsia="zh-CN"/>
              </w:rPr>
              <w:t>单价报价</w:t>
            </w:r>
          </w:p>
          <w:p w14:paraId="35240698">
            <w:pPr>
              <w:jc w:val="center"/>
              <w:rPr>
                <w:rFonts w:hint="eastAsia" w:ascii="宋体" w:hAnsi="宋体" w:eastAsia="宋体" w:cs="宋体"/>
                <w:szCs w:val="24"/>
                <w:lang w:val="en-US" w:eastAsia="zh-CN"/>
              </w:rPr>
            </w:pPr>
            <w:r>
              <w:rPr>
                <w:rFonts w:hint="eastAsia" w:ascii="宋体" w:hAnsi="宋体" w:eastAsia="宋体" w:cs="宋体"/>
                <w:szCs w:val="24"/>
              </w:rPr>
              <w:t>（</w:t>
            </w:r>
            <w:r>
              <w:rPr>
                <w:rFonts w:hint="eastAsia" w:ascii="宋体" w:hAnsi="宋体" w:eastAsia="宋体" w:cs="宋体"/>
                <w:szCs w:val="24"/>
                <w:lang w:val="en-US" w:eastAsia="zh-CN"/>
              </w:rPr>
              <w:t>元/㎡</w:t>
            </w:r>
            <w:r>
              <w:rPr>
                <w:rFonts w:hint="eastAsia" w:ascii="宋体" w:hAnsi="宋体" w:eastAsia="宋体" w:cs="宋体"/>
                <w:szCs w:val="24"/>
              </w:rPr>
              <w:t>）</w:t>
            </w:r>
          </w:p>
        </w:tc>
        <w:tc>
          <w:tcPr>
            <w:tcW w:w="1308" w:type="dxa"/>
            <w:shd w:val="clear" w:color="auto" w:fill="auto"/>
            <w:noWrap w:val="0"/>
            <w:tcMar>
              <w:top w:w="60" w:type="dxa"/>
              <w:left w:w="120" w:type="dxa"/>
              <w:bottom w:w="30" w:type="dxa"/>
              <w:right w:w="120" w:type="dxa"/>
            </w:tcMar>
            <w:vAlign w:val="center"/>
          </w:tcPr>
          <w:p w14:paraId="79B5370A">
            <w:pPr>
              <w:jc w:val="center"/>
              <w:rPr>
                <w:rFonts w:hint="default" w:ascii="宋体" w:hAnsi="宋体" w:eastAsia="宋体" w:cs="宋体"/>
                <w:szCs w:val="24"/>
                <w:lang w:val="en-US" w:eastAsia="zh-CN"/>
              </w:rPr>
            </w:pPr>
            <w:r>
              <w:rPr>
                <w:rFonts w:hint="default" w:ascii="宋体" w:hAnsi="宋体" w:eastAsia="宋体" w:cs="宋体"/>
                <w:szCs w:val="24"/>
                <w:lang w:val="en-US" w:eastAsia="zh-CN"/>
              </w:rPr>
              <w:t>预估面积</w:t>
            </w:r>
          </w:p>
          <w:p w14:paraId="15B823EB">
            <w:pPr>
              <w:jc w:val="center"/>
              <w:rPr>
                <w:rFonts w:hint="eastAsia" w:ascii="宋体" w:hAnsi="宋体" w:eastAsia="宋体" w:cs="宋体"/>
                <w:szCs w:val="24"/>
                <w:lang w:val="en-US" w:eastAsia="zh-CN"/>
              </w:rPr>
            </w:pPr>
            <w:r>
              <w:rPr>
                <w:rFonts w:hint="eastAsia" w:ascii="宋体" w:hAnsi="宋体" w:eastAsia="宋体" w:cs="宋体"/>
                <w:szCs w:val="24"/>
                <w:lang w:val="en-US" w:eastAsia="zh-CN"/>
              </w:rPr>
              <w:t>（㎡）</w:t>
            </w:r>
          </w:p>
        </w:tc>
        <w:tc>
          <w:tcPr>
            <w:tcW w:w="1125" w:type="dxa"/>
            <w:noWrap w:val="0"/>
            <w:tcMar>
              <w:top w:w="60" w:type="dxa"/>
              <w:left w:w="120" w:type="dxa"/>
              <w:bottom w:w="30" w:type="dxa"/>
              <w:right w:w="120" w:type="dxa"/>
            </w:tcMar>
            <w:vAlign w:val="center"/>
          </w:tcPr>
          <w:p w14:paraId="5A79AF74">
            <w:pPr>
              <w:jc w:val="center"/>
              <w:rPr>
                <w:rFonts w:hint="eastAsia" w:ascii="宋体" w:hAnsi="宋体" w:eastAsia="宋体" w:cs="宋体"/>
                <w:szCs w:val="24"/>
                <w:lang w:val="en-US" w:eastAsia="zh-CN"/>
              </w:rPr>
            </w:pPr>
            <w:r>
              <w:rPr>
                <w:rFonts w:hint="eastAsia" w:ascii="宋体" w:hAnsi="宋体" w:eastAsia="宋体" w:cs="宋体"/>
                <w:szCs w:val="24"/>
                <w:lang w:val="en-US" w:eastAsia="zh-CN"/>
              </w:rPr>
              <w:t>合计</w:t>
            </w:r>
          </w:p>
          <w:p w14:paraId="1D94AE85">
            <w:pPr>
              <w:jc w:val="center"/>
              <w:rPr>
                <w:rFonts w:hint="default" w:ascii="宋体" w:hAnsi="宋体" w:eastAsia="宋体" w:cs="宋体"/>
                <w:szCs w:val="24"/>
                <w:lang w:val="en-US" w:eastAsia="zh-CN"/>
              </w:rPr>
            </w:pPr>
            <w:r>
              <w:rPr>
                <w:rFonts w:hint="eastAsia" w:ascii="宋体" w:hAnsi="宋体" w:eastAsia="宋体" w:cs="宋体"/>
                <w:szCs w:val="24"/>
                <w:lang w:val="en-US" w:eastAsia="zh-CN"/>
              </w:rPr>
              <w:t>（元）</w:t>
            </w:r>
          </w:p>
        </w:tc>
      </w:tr>
      <w:tr w14:paraId="1E30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48" w:type="dxa"/>
            <w:shd w:val="clear" w:color="auto" w:fill="auto"/>
            <w:noWrap w:val="0"/>
            <w:tcMar>
              <w:top w:w="60" w:type="dxa"/>
              <w:left w:w="120" w:type="dxa"/>
              <w:bottom w:w="30" w:type="dxa"/>
              <w:right w:w="120" w:type="dxa"/>
            </w:tcMar>
            <w:vAlign w:val="center"/>
          </w:tcPr>
          <w:p w14:paraId="1FF1A8F9">
            <w:pPr>
              <w:keepNext w:val="0"/>
              <w:keepLines w:val="0"/>
              <w:widowControl/>
              <w:suppressLineNumbers w:val="0"/>
              <w:jc w:val="center"/>
              <w:textAlignment w:val="center"/>
              <w:rPr>
                <w:rFonts w:hint="eastAsia" w:ascii="宋体" w:hAnsi="宋体" w:eastAsia="宋体" w:cs="宋体"/>
                <w:kern w:val="2"/>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江海圆融汇1号楼</w:t>
            </w:r>
          </w:p>
        </w:tc>
        <w:tc>
          <w:tcPr>
            <w:tcW w:w="1450" w:type="dxa"/>
            <w:shd w:val="clear" w:color="auto" w:fill="auto"/>
            <w:noWrap w:val="0"/>
            <w:tcMar>
              <w:top w:w="60" w:type="dxa"/>
              <w:left w:w="120" w:type="dxa"/>
              <w:bottom w:w="30" w:type="dxa"/>
              <w:right w:w="120" w:type="dxa"/>
            </w:tcMar>
            <w:vAlign w:val="center"/>
          </w:tcPr>
          <w:p w14:paraId="4BF7E40D">
            <w:pPr>
              <w:keepNext w:val="0"/>
              <w:keepLines w:val="0"/>
              <w:widowControl/>
              <w:suppressLineNumbers w:val="0"/>
              <w:jc w:val="center"/>
              <w:textAlignment w:val="center"/>
              <w:rPr>
                <w:rFonts w:hint="eastAsia" w:ascii="宋体" w:hAnsi="宋体" w:eastAsia="宋体" w:cs="宋体"/>
                <w:kern w:val="2"/>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玻璃幕墙</w:t>
            </w:r>
          </w:p>
        </w:tc>
        <w:tc>
          <w:tcPr>
            <w:tcW w:w="1598" w:type="dxa"/>
            <w:shd w:val="clear" w:color="auto" w:fill="auto"/>
            <w:noWrap w:val="0"/>
            <w:tcMar>
              <w:top w:w="60" w:type="dxa"/>
              <w:left w:w="120" w:type="dxa"/>
              <w:bottom w:w="30" w:type="dxa"/>
              <w:right w:w="120" w:type="dxa"/>
            </w:tcMar>
            <w:vAlign w:val="center"/>
          </w:tcPr>
          <w:p w14:paraId="2B5DF2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1402" w:type="dxa"/>
            <w:shd w:val="clear" w:color="auto" w:fill="auto"/>
            <w:noWrap w:val="0"/>
            <w:tcMar>
              <w:top w:w="60" w:type="dxa"/>
              <w:left w:w="120" w:type="dxa"/>
              <w:bottom w:w="30" w:type="dxa"/>
              <w:right w:w="120" w:type="dxa"/>
            </w:tcMar>
            <w:vAlign w:val="center"/>
          </w:tcPr>
          <w:p w14:paraId="57CC25A2">
            <w:pPr>
              <w:jc w:val="center"/>
              <w:rPr>
                <w:rFonts w:hint="eastAsia" w:ascii="宋体" w:hAnsi="宋体" w:eastAsia="宋体" w:cs="宋体"/>
                <w:kern w:val="2"/>
                <w:sz w:val="21"/>
                <w:szCs w:val="24"/>
                <w:lang w:val="en-US" w:eastAsia="zh-CN" w:bidi="ar-SA"/>
              </w:rPr>
            </w:pPr>
          </w:p>
        </w:tc>
        <w:tc>
          <w:tcPr>
            <w:tcW w:w="1308" w:type="dxa"/>
            <w:shd w:val="clear" w:color="auto" w:fill="auto"/>
            <w:noWrap w:val="0"/>
            <w:tcMar>
              <w:top w:w="60" w:type="dxa"/>
              <w:left w:w="120" w:type="dxa"/>
              <w:bottom w:w="30" w:type="dxa"/>
              <w:right w:w="120" w:type="dxa"/>
            </w:tcMar>
            <w:vAlign w:val="center"/>
          </w:tcPr>
          <w:p w14:paraId="577CB27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w:t>
            </w:r>
          </w:p>
        </w:tc>
        <w:tc>
          <w:tcPr>
            <w:tcW w:w="1125" w:type="dxa"/>
            <w:noWrap w:val="0"/>
            <w:tcMar>
              <w:top w:w="60" w:type="dxa"/>
              <w:left w:w="120" w:type="dxa"/>
              <w:bottom w:w="30" w:type="dxa"/>
              <w:right w:w="120" w:type="dxa"/>
            </w:tcMar>
            <w:vAlign w:val="center"/>
          </w:tcPr>
          <w:p w14:paraId="2E8F315E">
            <w:pPr>
              <w:jc w:val="center"/>
              <w:rPr>
                <w:rFonts w:hint="eastAsia" w:ascii="宋体" w:hAnsi="宋体" w:eastAsia="宋体" w:cs="宋体"/>
                <w:szCs w:val="24"/>
              </w:rPr>
            </w:pPr>
          </w:p>
        </w:tc>
      </w:tr>
      <w:tr w14:paraId="507B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48" w:type="dxa"/>
            <w:noWrap w:val="0"/>
            <w:tcMar>
              <w:top w:w="60" w:type="dxa"/>
              <w:left w:w="120" w:type="dxa"/>
              <w:bottom w:w="30" w:type="dxa"/>
              <w:right w:w="120" w:type="dxa"/>
            </w:tcMar>
            <w:vAlign w:val="center"/>
          </w:tcPr>
          <w:p w14:paraId="5B230700">
            <w:pPr>
              <w:keepNext w:val="0"/>
              <w:keepLines w:val="0"/>
              <w:widowControl/>
              <w:suppressLineNumbers w:val="0"/>
              <w:jc w:val="center"/>
              <w:textAlignment w:val="center"/>
              <w:rPr>
                <w:rFonts w:hint="eastAsia" w:ascii="宋体" w:hAnsi="宋体" w:eastAsia="宋体" w:cs="宋体"/>
                <w:szCs w:val="24"/>
                <w:lang w:val="en-US" w:eastAsia="zh-CN"/>
              </w:rPr>
            </w:pPr>
            <w:r>
              <w:rPr>
                <w:rFonts w:hint="eastAsia" w:ascii="宋体" w:hAnsi="宋体" w:eastAsia="宋体" w:cs="宋体"/>
                <w:i w:val="0"/>
                <w:iCs w:val="0"/>
                <w:color w:val="000000"/>
                <w:kern w:val="0"/>
                <w:sz w:val="22"/>
                <w:szCs w:val="22"/>
                <w:u w:val="none"/>
                <w:lang w:val="en-US" w:eastAsia="zh-CN" w:bidi="ar"/>
              </w:rPr>
              <w:t>江海圆融汇2-5号楼</w:t>
            </w:r>
          </w:p>
        </w:tc>
        <w:tc>
          <w:tcPr>
            <w:tcW w:w="1450" w:type="dxa"/>
            <w:noWrap w:val="0"/>
            <w:tcMar>
              <w:top w:w="60" w:type="dxa"/>
              <w:left w:w="120" w:type="dxa"/>
              <w:bottom w:w="30" w:type="dxa"/>
              <w:right w:w="120" w:type="dxa"/>
            </w:tcMar>
            <w:vAlign w:val="center"/>
          </w:tcPr>
          <w:p w14:paraId="48BE86ED">
            <w:pPr>
              <w:keepNext w:val="0"/>
              <w:keepLines w:val="0"/>
              <w:widowControl/>
              <w:suppressLineNumbers w:val="0"/>
              <w:jc w:val="center"/>
              <w:textAlignment w:val="center"/>
              <w:rPr>
                <w:rFonts w:hint="eastAsia" w:ascii="宋体" w:hAnsi="宋体" w:eastAsia="宋体" w:cs="宋体"/>
                <w:szCs w:val="24"/>
              </w:rPr>
            </w:pPr>
            <w:r>
              <w:rPr>
                <w:rFonts w:hint="eastAsia" w:ascii="宋体" w:hAnsi="宋体" w:eastAsia="宋体" w:cs="宋体"/>
                <w:i w:val="0"/>
                <w:iCs w:val="0"/>
                <w:color w:val="000000"/>
                <w:kern w:val="0"/>
                <w:sz w:val="22"/>
                <w:szCs w:val="22"/>
                <w:u w:val="none"/>
                <w:lang w:val="en-US" w:eastAsia="zh-CN" w:bidi="ar"/>
              </w:rPr>
              <w:t>普通外立面</w:t>
            </w:r>
          </w:p>
        </w:tc>
        <w:tc>
          <w:tcPr>
            <w:tcW w:w="1598" w:type="dxa"/>
            <w:shd w:val="clear" w:color="auto" w:fill="auto"/>
            <w:noWrap w:val="0"/>
            <w:tcMar>
              <w:top w:w="60" w:type="dxa"/>
              <w:left w:w="120" w:type="dxa"/>
              <w:bottom w:w="30" w:type="dxa"/>
              <w:right w:w="120" w:type="dxa"/>
            </w:tcMar>
            <w:vAlign w:val="center"/>
          </w:tcPr>
          <w:p w14:paraId="4A5A3F2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402" w:type="dxa"/>
            <w:noWrap w:val="0"/>
            <w:tcMar>
              <w:top w:w="60" w:type="dxa"/>
              <w:left w:w="120" w:type="dxa"/>
              <w:bottom w:w="30" w:type="dxa"/>
              <w:right w:w="120" w:type="dxa"/>
            </w:tcMar>
            <w:vAlign w:val="center"/>
          </w:tcPr>
          <w:p w14:paraId="75722437">
            <w:pPr>
              <w:jc w:val="center"/>
              <w:rPr>
                <w:rFonts w:hint="eastAsia" w:ascii="宋体" w:hAnsi="宋体" w:eastAsia="宋体" w:cs="宋体"/>
                <w:szCs w:val="24"/>
              </w:rPr>
            </w:pPr>
          </w:p>
        </w:tc>
        <w:tc>
          <w:tcPr>
            <w:tcW w:w="1308" w:type="dxa"/>
            <w:shd w:val="clear" w:color="auto" w:fill="auto"/>
            <w:noWrap w:val="0"/>
            <w:tcMar>
              <w:top w:w="60" w:type="dxa"/>
              <w:left w:w="120" w:type="dxa"/>
              <w:bottom w:w="30" w:type="dxa"/>
              <w:right w:w="120" w:type="dxa"/>
            </w:tcMar>
            <w:vAlign w:val="center"/>
          </w:tcPr>
          <w:p w14:paraId="2169DF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c>
          <w:tcPr>
            <w:tcW w:w="1125" w:type="dxa"/>
            <w:noWrap w:val="0"/>
            <w:tcMar>
              <w:top w:w="60" w:type="dxa"/>
              <w:left w:w="120" w:type="dxa"/>
              <w:bottom w:w="30" w:type="dxa"/>
              <w:right w:w="120" w:type="dxa"/>
            </w:tcMar>
            <w:vAlign w:val="center"/>
          </w:tcPr>
          <w:p w14:paraId="49220BA3">
            <w:pPr>
              <w:jc w:val="center"/>
              <w:rPr>
                <w:rFonts w:hint="eastAsia" w:ascii="宋体" w:hAnsi="宋体" w:eastAsia="宋体" w:cs="宋体"/>
                <w:szCs w:val="24"/>
              </w:rPr>
            </w:pPr>
          </w:p>
        </w:tc>
      </w:tr>
      <w:tr w14:paraId="7FCD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506" w:type="dxa"/>
            <w:gridSpan w:val="5"/>
            <w:noWrap w:val="0"/>
            <w:tcMar>
              <w:top w:w="60" w:type="dxa"/>
              <w:left w:w="120" w:type="dxa"/>
              <w:bottom w:w="30" w:type="dxa"/>
              <w:right w:w="120" w:type="dxa"/>
            </w:tcMar>
            <w:vAlign w:val="center"/>
          </w:tcPr>
          <w:p w14:paraId="53556462">
            <w:pPr>
              <w:jc w:val="center"/>
              <w:rPr>
                <w:rFonts w:hint="default" w:ascii="宋体" w:hAnsi="宋体" w:eastAsia="宋体" w:cs="宋体"/>
                <w:szCs w:val="24"/>
                <w:lang w:val="en-US" w:eastAsia="zh-CN"/>
              </w:rPr>
            </w:pPr>
            <w:r>
              <w:rPr>
                <w:rFonts w:hint="eastAsia" w:ascii="宋体" w:hAnsi="宋体" w:eastAsia="宋体" w:cs="宋体"/>
                <w:szCs w:val="24"/>
                <w:lang w:val="en-US" w:eastAsia="zh-CN"/>
              </w:rPr>
              <w:t>合计（含税）</w:t>
            </w:r>
          </w:p>
        </w:tc>
        <w:tc>
          <w:tcPr>
            <w:tcW w:w="1125" w:type="dxa"/>
            <w:noWrap w:val="0"/>
            <w:tcMar>
              <w:top w:w="60" w:type="dxa"/>
              <w:left w:w="120" w:type="dxa"/>
              <w:bottom w:w="30" w:type="dxa"/>
              <w:right w:w="120" w:type="dxa"/>
            </w:tcMar>
            <w:vAlign w:val="center"/>
          </w:tcPr>
          <w:p w14:paraId="5A7A85F6">
            <w:pPr>
              <w:jc w:val="center"/>
              <w:rPr>
                <w:rFonts w:hint="eastAsia" w:ascii="宋体" w:hAnsi="宋体" w:eastAsia="宋体" w:cs="宋体"/>
                <w:szCs w:val="24"/>
              </w:rPr>
            </w:pPr>
          </w:p>
        </w:tc>
      </w:tr>
    </w:tbl>
    <w:p w14:paraId="5DAE891D">
      <w:pPr>
        <w:rPr>
          <w:rFonts w:hint="eastAsia" w:ascii="宋体" w:hAnsi="宋体" w:eastAsia="宋体" w:cs="宋体"/>
          <w:b w:val="0"/>
          <w:bCs/>
          <w:color w:val="auto"/>
          <w:sz w:val="24"/>
          <w:szCs w:val="24"/>
        </w:rPr>
      </w:pPr>
    </w:p>
    <w:p w14:paraId="3C7BE0C0">
      <w:pPr>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结算规则：最终结算总价以实际清洗的楼宇范围进行核算，各建筑物清洗费用单独列支、分别结算；重度污染（如油烟、灰尘堆积厚）</w:t>
      </w:r>
      <w:r>
        <w:rPr>
          <w:rFonts w:hint="eastAsia" w:ascii="宋体" w:hAnsi="宋体" w:eastAsia="宋体" w:cs="宋体"/>
          <w:b w:val="0"/>
          <w:bCs/>
          <w:color w:val="auto"/>
          <w:sz w:val="24"/>
          <w:szCs w:val="24"/>
          <w:lang w:val="en-US" w:eastAsia="zh-CN"/>
        </w:rPr>
        <w:t>不增加费用，报价综合考虑。</w:t>
      </w:r>
    </w:p>
    <w:p w14:paraId="1B26BF52">
      <w:pPr>
        <w:pStyle w:val="17"/>
        <w:spacing w:before="156" w:after="156" w:line="500" w:lineRule="exact"/>
        <w:ind w:firstLine="4800" w:firstLineChars="2000"/>
        <w:rPr>
          <w:rFonts w:hint="eastAsia" w:ascii="宋体" w:hAnsi="宋体" w:eastAsia="宋体" w:cstheme="minorEastAsia"/>
          <w:spacing w:val="0"/>
          <w:sz w:val="24"/>
          <w:szCs w:val="24"/>
        </w:rPr>
      </w:pPr>
    </w:p>
    <w:sectPr>
      <w:footerReference r:id="rId8"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embedRegular r:id="rId1" w:fontKey="{B530D1F2-4E5A-4797-8044-3CC06DD427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C5581">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775E9">
                          <w:pPr>
                            <w:pStyle w:val="8"/>
                          </w:pPr>
                          <w:r>
                            <w:fldChar w:fldCharType="begin"/>
                          </w:r>
                          <w:r>
                            <w:instrText xml:space="preserve"> PAGE  \* MERGEFORMAT </w:instrText>
                          </w:r>
                          <w:r>
                            <w:fldChar w:fldCharType="separate"/>
                          </w:r>
                          <w:r>
                            <w:t>３</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3775E9">
                    <w:pPr>
                      <w:pStyle w:val="8"/>
                    </w:pPr>
                    <w:r>
                      <w:fldChar w:fldCharType="begin"/>
                    </w:r>
                    <w:r>
                      <w:instrText xml:space="preserve"> PAGE  \* MERGEFORMAT </w:instrText>
                    </w:r>
                    <w:r>
                      <w:fldChar w:fldCharType="separate"/>
                    </w:r>
                    <w:r>
                      <w:t>３</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2C5A8">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11069">
                          <w:pPr>
                            <w:pStyle w:val="8"/>
                          </w:pPr>
                          <w:r>
                            <w:fldChar w:fldCharType="begin"/>
                          </w:r>
                          <w:r>
                            <w:instrText xml:space="preserve"> PAGE  \* MERGEFORMAT </w:instrText>
                          </w:r>
                          <w:r>
                            <w:fldChar w:fldCharType="separate"/>
                          </w:r>
                          <w:r>
                            <w:t>１</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9511069">
                    <w:pPr>
                      <w:pStyle w:val="8"/>
                    </w:pPr>
                    <w:r>
                      <w:fldChar w:fldCharType="begin"/>
                    </w:r>
                    <w:r>
                      <w:instrText xml:space="preserve"> PAGE  \* MERGEFORMAT </w:instrText>
                    </w:r>
                    <w:r>
                      <w:fldChar w:fldCharType="separate"/>
                    </w:r>
                    <w:r>
                      <w:t>１</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C3F81">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E6BDDD">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3E6BDDD">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70F31">
    <w:pPr>
      <w:pStyle w:val="9"/>
      <w:pBdr>
        <w:bottom w:val="none" w:color="auto" w:sz="0" w:space="1"/>
      </w:pBdr>
      <w:tabs>
        <w:tab w:val="left" w:pos="3565"/>
        <w:tab w:val="clear" w:pos="4153"/>
        <w:tab w:val="clear" w:pos="8306"/>
      </w:tabs>
      <w:rPr>
        <w:rFonts w:hint="eastAsia"/>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AF3FD">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CC6E3">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66DDC"/>
    <w:multiLevelType w:val="singleLevel"/>
    <w:tmpl w:val="00066DDC"/>
    <w:lvl w:ilvl="0" w:tentative="0">
      <w:start w:val="6"/>
      <w:numFmt w:val="decimal"/>
      <w:suff w:val="nothing"/>
      <w:lvlText w:val="%1、"/>
      <w:lvlJc w:val="left"/>
    </w:lvl>
  </w:abstractNum>
  <w:abstractNum w:abstractNumId="1">
    <w:nsid w:val="76A2585A"/>
    <w:multiLevelType w:val="singleLevel"/>
    <w:tmpl w:val="76A2585A"/>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58405E"/>
    <w:rsid w:val="00313485"/>
    <w:rsid w:val="00443541"/>
    <w:rsid w:val="043F2F66"/>
    <w:rsid w:val="04A86794"/>
    <w:rsid w:val="05740424"/>
    <w:rsid w:val="0781507A"/>
    <w:rsid w:val="07A57EF9"/>
    <w:rsid w:val="07C800BF"/>
    <w:rsid w:val="08ED5C14"/>
    <w:rsid w:val="090137FA"/>
    <w:rsid w:val="0A0C1573"/>
    <w:rsid w:val="0B2A1B05"/>
    <w:rsid w:val="0CC31C91"/>
    <w:rsid w:val="0CDC6310"/>
    <w:rsid w:val="0D5D4F39"/>
    <w:rsid w:val="0DA43871"/>
    <w:rsid w:val="0DA54DDC"/>
    <w:rsid w:val="0E122ED0"/>
    <w:rsid w:val="0E27778B"/>
    <w:rsid w:val="102201FD"/>
    <w:rsid w:val="12FF3B2B"/>
    <w:rsid w:val="134566BC"/>
    <w:rsid w:val="1358405E"/>
    <w:rsid w:val="13E20464"/>
    <w:rsid w:val="1573694A"/>
    <w:rsid w:val="170C520D"/>
    <w:rsid w:val="1811244B"/>
    <w:rsid w:val="1A027DA2"/>
    <w:rsid w:val="1AA93A9E"/>
    <w:rsid w:val="1BC11A92"/>
    <w:rsid w:val="1BD72B42"/>
    <w:rsid w:val="1C48319D"/>
    <w:rsid w:val="203B0065"/>
    <w:rsid w:val="20AE60DC"/>
    <w:rsid w:val="210E50B5"/>
    <w:rsid w:val="217575A6"/>
    <w:rsid w:val="220D5A31"/>
    <w:rsid w:val="22AA1044"/>
    <w:rsid w:val="23122ACF"/>
    <w:rsid w:val="24C3654A"/>
    <w:rsid w:val="25407ECB"/>
    <w:rsid w:val="279F584C"/>
    <w:rsid w:val="2A8F2A7B"/>
    <w:rsid w:val="2B410002"/>
    <w:rsid w:val="2B481888"/>
    <w:rsid w:val="2B8A6344"/>
    <w:rsid w:val="2BA42EDF"/>
    <w:rsid w:val="2E5F7614"/>
    <w:rsid w:val="2FC5785C"/>
    <w:rsid w:val="309A2B85"/>
    <w:rsid w:val="30D00355"/>
    <w:rsid w:val="30D02A78"/>
    <w:rsid w:val="315F7F72"/>
    <w:rsid w:val="319E40AC"/>
    <w:rsid w:val="31E57E30"/>
    <w:rsid w:val="328A7646"/>
    <w:rsid w:val="32B1065A"/>
    <w:rsid w:val="33B45BC8"/>
    <w:rsid w:val="344512CA"/>
    <w:rsid w:val="34534A5D"/>
    <w:rsid w:val="34607C42"/>
    <w:rsid w:val="35493138"/>
    <w:rsid w:val="36CE35E4"/>
    <w:rsid w:val="38543F62"/>
    <w:rsid w:val="39B8135E"/>
    <w:rsid w:val="3BC44F5A"/>
    <w:rsid w:val="3C964B49"/>
    <w:rsid w:val="3C9F32D2"/>
    <w:rsid w:val="3E8F30B2"/>
    <w:rsid w:val="3EF1250A"/>
    <w:rsid w:val="3F8E5FAB"/>
    <w:rsid w:val="3FA550A3"/>
    <w:rsid w:val="411D00F5"/>
    <w:rsid w:val="412F4B71"/>
    <w:rsid w:val="41566655"/>
    <w:rsid w:val="41676AB4"/>
    <w:rsid w:val="416D1BF0"/>
    <w:rsid w:val="42A46C85"/>
    <w:rsid w:val="42F36125"/>
    <w:rsid w:val="433A08D8"/>
    <w:rsid w:val="443A04B0"/>
    <w:rsid w:val="44F7591F"/>
    <w:rsid w:val="454F1D39"/>
    <w:rsid w:val="46565FB2"/>
    <w:rsid w:val="46713F31"/>
    <w:rsid w:val="46BC05A5"/>
    <w:rsid w:val="47A520E4"/>
    <w:rsid w:val="47D7488F"/>
    <w:rsid w:val="49312EDF"/>
    <w:rsid w:val="4A2A572A"/>
    <w:rsid w:val="4BBB3483"/>
    <w:rsid w:val="4ED82D9F"/>
    <w:rsid w:val="4F5D5052"/>
    <w:rsid w:val="4FCF1B50"/>
    <w:rsid w:val="5023004A"/>
    <w:rsid w:val="50FA212D"/>
    <w:rsid w:val="517F5754"/>
    <w:rsid w:val="51DC2EC8"/>
    <w:rsid w:val="51FD7691"/>
    <w:rsid w:val="52661111"/>
    <w:rsid w:val="53B40856"/>
    <w:rsid w:val="53F322CA"/>
    <w:rsid w:val="54AA0D3A"/>
    <w:rsid w:val="55603C57"/>
    <w:rsid w:val="55EB160A"/>
    <w:rsid w:val="56466AA8"/>
    <w:rsid w:val="5A951B44"/>
    <w:rsid w:val="5B146880"/>
    <w:rsid w:val="5B2D7FCE"/>
    <w:rsid w:val="5B433C96"/>
    <w:rsid w:val="5D755C5D"/>
    <w:rsid w:val="5DA24988"/>
    <w:rsid w:val="5E300963"/>
    <w:rsid w:val="5E5F3402"/>
    <w:rsid w:val="5EB4674C"/>
    <w:rsid w:val="5F337104"/>
    <w:rsid w:val="617B4F1E"/>
    <w:rsid w:val="620C115E"/>
    <w:rsid w:val="62D17B5D"/>
    <w:rsid w:val="62ED2655"/>
    <w:rsid w:val="62F6339C"/>
    <w:rsid w:val="63D27965"/>
    <w:rsid w:val="642B2683"/>
    <w:rsid w:val="65047CE3"/>
    <w:rsid w:val="65BA0CE9"/>
    <w:rsid w:val="66660838"/>
    <w:rsid w:val="66AE39B5"/>
    <w:rsid w:val="67BF46A4"/>
    <w:rsid w:val="69273A4E"/>
    <w:rsid w:val="69606D82"/>
    <w:rsid w:val="6A164324"/>
    <w:rsid w:val="6A194EEC"/>
    <w:rsid w:val="6A234AFD"/>
    <w:rsid w:val="6AB448D3"/>
    <w:rsid w:val="6B19546A"/>
    <w:rsid w:val="6B321631"/>
    <w:rsid w:val="6B622535"/>
    <w:rsid w:val="6C891725"/>
    <w:rsid w:val="6C922387"/>
    <w:rsid w:val="6CCE71C3"/>
    <w:rsid w:val="6CFC5A53"/>
    <w:rsid w:val="6D7970A3"/>
    <w:rsid w:val="6DB63E2B"/>
    <w:rsid w:val="6F7118E2"/>
    <w:rsid w:val="705160B5"/>
    <w:rsid w:val="70A46B2D"/>
    <w:rsid w:val="70B756B4"/>
    <w:rsid w:val="72281098"/>
    <w:rsid w:val="72303324"/>
    <w:rsid w:val="72D60AF4"/>
    <w:rsid w:val="756248C1"/>
    <w:rsid w:val="75A373B3"/>
    <w:rsid w:val="772B5915"/>
    <w:rsid w:val="79DB7EA0"/>
    <w:rsid w:val="7A6A5F24"/>
    <w:rsid w:val="7AA62B68"/>
    <w:rsid w:val="7B931C78"/>
    <w:rsid w:val="7BB045D8"/>
    <w:rsid w:val="7DA06D32"/>
    <w:rsid w:val="7DED2FA9"/>
    <w:rsid w:val="7E080065"/>
    <w:rsid w:val="7EA85A3A"/>
    <w:rsid w:val="7FC6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outlineLvl w:val="0"/>
    </w:pPr>
    <w:rPr>
      <w:rFonts w:ascii="楷体_GB2312" w:eastAsia="楷体_GB2312"/>
      <w:sz w:val="28"/>
      <w:szCs w:val="20"/>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幼圆"/>
      <w:b/>
      <w:sz w:val="44"/>
      <w:szCs w:val="20"/>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楷体_GB2312" w:hAnsi="Arial" w:eastAsia="楷体_GB2312"/>
      <w:sz w:val="28"/>
      <w:szCs w:val="20"/>
    </w:rPr>
  </w:style>
  <w:style w:type="paragraph" w:styleId="5">
    <w:name w:val="Body Text Indent"/>
    <w:basedOn w:val="1"/>
    <w:next w:val="6"/>
    <w:qFormat/>
    <w:uiPriority w:val="0"/>
    <w:pPr>
      <w:ind w:firstLine="645"/>
    </w:pPr>
    <w:rPr>
      <w:rFonts w:ascii="楷体_GB2312" w:eastAsia="楷体_GB2312"/>
      <w:sz w:val="32"/>
      <w:szCs w:val="20"/>
    </w:rPr>
  </w:style>
  <w:style w:type="paragraph" w:styleId="6">
    <w:name w:val="envelope return"/>
    <w:basedOn w:val="1"/>
    <w:qFormat/>
    <w:uiPriority w:val="99"/>
    <w:pPr>
      <w:snapToGrid w:val="0"/>
    </w:pPr>
    <w:rPr>
      <w:rFonts w:ascii="Arial" w:hAnsi="Arial" w:cs="Arial"/>
    </w:rPr>
  </w:style>
  <w:style w:type="paragraph" w:styleId="7">
    <w:name w:val="Balloon Text"/>
    <w:basedOn w:val="1"/>
    <w:qFormat/>
    <w:uiPriority w:val="99"/>
    <w:rPr>
      <w:sz w:val="18"/>
      <w:szCs w:val="18"/>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0"/>
    <w:pPr>
      <w:widowControl/>
      <w:tabs>
        <w:tab w:val="right" w:leader="hyphen" w:pos="9736"/>
      </w:tabs>
      <w:spacing w:after="100" w:line="276" w:lineRule="auto"/>
      <w:jc w:val="center"/>
    </w:pPr>
    <w:rPr>
      <w:rFonts w:ascii="Calibri" w:hAnsi="Calibri"/>
      <w:kern w:val="0"/>
      <w:sz w:val="22"/>
      <w:szCs w:val="22"/>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5"/>
    <w:next w:val="1"/>
    <w:unhideWhenUsed/>
    <w:qFormat/>
    <w:uiPriority w:val="99"/>
    <w:pPr>
      <w:ind w:firstLine="420" w:firstLineChars="200"/>
    </w:pPr>
    <w:rPr>
      <w:lang w:val="en-US" w:eastAsia="zh-CN"/>
    </w:rPr>
  </w:style>
  <w:style w:type="character" w:styleId="15">
    <w:name w:val="Strong"/>
    <w:basedOn w:val="14"/>
    <w:qFormat/>
    <w:uiPriority w:val="0"/>
    <w:rPr>
      <w:b/>
    </w:rPr>
  </w:style>
  <w:style w:type="paragraph" w:customStyle="1" w:styleId="16">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7">
    <w:name w:val="正文1"/>
    <w:basedOn w:val="1"/>
    <w:next w:val="1"/>
    <w:qFormat/>
    <w:uiPriority w:val="0"/>
    <w:pPr>
      <w:widowControl/>
      <w:topLinePunct/>
      <w:spacing w:beforeLines="50" w:afterLines="50" w:line="300" w:lineRule="auto"/>
      <w:ind w:left="420"/>
    </w:pPr>
    <w:rPr>
      <w:szCs w:val="24"/>
    </w:rPr>
  </w:style>
  <w:style w:type="character" w:customStyle="1" w:styleId="18">
    <w:name w:val="16"/>
    <w:qFormat/>
    <w:uiPriority w:val="0"/>
    <w:rPr>
      <w:rFonts w:hint="default" w:ascii="Calibri" w:hAnsi="Calibri" w:cs="Calibri"/>
      <w:color w:val="0000FF"/>
      <w:u w:val="single"/>
    </w:rPr>
  </w:style>
  <w:style w:type="paragraph" w:customStyle="1" w:styleId="19">
    <w:name w:val="正文文本1"/>
    <w:basedOn w:val="1"/>
    <w:next w:val="1"/>
    <w:qFormat/>
    <w:uiPriority w:val="0"/>
    <w:rPr>
      <w:rFonts w:ascii="仿宋_GB2312" w:eastAsia="仿宋_GB2312"/>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13137</Words>
  <Characters>13619</Characters>
  <Lines>0</Lines>
  <Paragraphs>0</Paragraphs>
  <TotalTime>6</TotalTime>
  <ScaleCrop>false</ScaleCrop>
  <LinksUpToDate>false</LinksUpToDate>
  <CharactersWithSpaces>14176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2026-08-11T07:26:00Z</dcterms:created>
  <dc:creator>禾禾</dc:creator>
  <cp:lastModifiedBy>禾禾</cp:lastModifiedBy>
  <cp:lastPrinted>2026-09-03T01:06:00Z</cp:lastPrinted>
  <dcterms:modified xsi:type="dcterms:W3CDTF">2026-09-15T09:16:36Z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53D395F9B64D4A01B3E82CDB3A55E514_13</vt:lpwstr>
  </property>
  <property fmtid="{D5CDD505-2E9C-101B-9397-08002B2CF9AE}" pid="4" name="KSOTemplateDocerSaveRecord">
    <vt:lpwstr>eyJoZGlkIjoiM2RlN2ViZTczZGRiYmM0NDM3ZmU4N2VhMjA2MDUyMmUiLCJ1c2VySWQiOiI3NDYwNzQwNTYifQ==</vt:lpwstr>
  </property>
</Properties>
</file>